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CAD63">
      <w:pPr>
        <w:pStyle w:val="2"/>
        <w:spacing w:line="360" w:lineRule="auto"/>
        <w:jc w:val="right"/>
        <w:rPr>
          <w:rFonts w:hint="eastAsia" w:ascii="仿宋" w:hAnsi="仿宋" w:eastAsia="仿宋" w:cs="仿宋"/>
          <w:sz w:val="32"/>
          <w:szCs w:val="32"/>
          <w:highlight w:val="none"/>
        </w:rPr>
      </w:pPr>
      <w:bookmarkStart w:id="0" w:name="_Toc30978"/>
      <w:r>
        <w:rPr>
          <w:rFonts w:hint="eastAsia" w:ascii="仿宋" w:hAnsi="仿宋" w:eastAsia="仿宋" w:cs="仿宋"/>
          <w:sz w:val="24"/>
          <w:szCs w:val="24"/>
          <w:highlight w:val="none"/>
        </w:rPr>
        <w:t>正本/副本</w:t>
      </w:r>
    </w:p>
    <w:p w14:paraId="125465B0">
      <w:pPr>
        <w:pStyle w:val="2"/>
        <w:spacing w:line="360" w:lineRule="auto"/>
        <w:jc w:val="center"/>
        <w:rPr>
          <w:rFonts w:hint="eastAsia" w:ascii="仿宋" w:hAnsi="仿宋" w:eastAsia="仿宋" w:cs="仿宋"/>
          <w:sz w:val="32"/>
          <w:szCs w:val="32"/>
          <w:highlight w:val="none"/>
        </w:rPr>
      </w:pPr>
    </w:p>
    <w:p w14:paraId="21A0C7E2">
      <w:pPr>
        <w:pStyle w:val="2"/>
        <w:spacing w:line="360" w:lineRule="auto"/>
        <w:jc w:val="center"/>
        <w:rPr>
          <w:rFonts w:hint="eastAsia" w:ascii="仿宋" w:hAnsi="仿宋" w:eastAsia="仿宋" w:cs="仿宋"/>
          <w:sz w:val="32"/>
          <w:szCs w:val="32"/>
          <w:highlight w:val="none"/>
        </w:rPr>
      </w:pPr>
    </w:p>
    <w:p w14:paraId="08FBCAFA">
      <w:pPr>
        <w:pStyle w:val="2"/>
        <w:spacing w:line="360" w:lineRule="auto"/>
        <w:jc w:val="center"/>
        <w:rPr>
          <w:rFonts w:hint="eastAsia" w:ascii="仿宋" w:hAnsi="仿宋" w:eastAsia="仿宋" w:cs="仿宋"/>
          <w:sz w:val="32"/>
          <w:szCs w:val="32"/>
          <w:highlight w:val="none"/>
        </w:rPr>
      </w:pPr>
    </w:p>
    <w:p w14:paraId="7961CB01">
      <w:pPr>
        <w:pStyle w:val="2"/>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73DB2498">
      <w:pPr>
        <w:keepNext w:val="0"/>
        <w:keepLines w:val="0"/>
        <w:pageBreakBefore w:val="0"/>
        <w:kinsoku/>
        <w:wordWrap/>
        <w:overflowPunct/>
        <w:topLinePunct w:val="0"/>
        <w:autoSpaceDE/>
        <w:autoSpaceDN/>
        <w:bidi w:val="0"/>
        <w:adjustRightInd/>
        <w:spacing w:line="480" w:lineRule="exact"/>
        <w:jc w:val="center"/>
        <w:textAlignment w:val="auto"/>
        <w:outlineLvl w:val="0"/>
        <w:rPr>
          <w:rFonts w:ascii="仿宋" w:hAnsi="仿宋" w:eastAsia="仿宋" w:cs="仿宋"/>
          <w:b/>
          <w:bCs/>
          <w:sz w:val="28"/>
          <w:szCs w:val="28"/>
          <w:highlight w:val="none"/>
        </w:rPr>
      </w:pPr>
      <w:bookmarkStart w:id="1" w:name="_Toc10236"/>
      <w:bookmarkStart w:id="2" w:name="_Toc4767"/>
      <w:bookmarkStart w:id="3" w:name="_Toc24670"/>
      <w:bookmarkStart w:id="4" w:name="_Toc507967176"/>
      <w:bookmarkStart w:id="5" w:name="_Toc11842"/>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keepNext w:val="0"/>
        <w:keepLines w:val="0"/>
        <w:pageBreakBefore w:val="0"/>
        <w:widowControl/>
        <w:kinsoku/>
        <w:wordWrap/>
        <w:overflowPunct/>
        <w:topLinePunct w:val="0"/>
        <w:autoSpaceDE/>
        <w:autoSpaceDN/>
        <w:bidi w:val="0"/>
        <w:adjustRightInd/>
        <w:spacing w:line="480" w:lineRule="exact"/>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keepNext w:val="0"/>
        <w:keepLines w:val="0"/>
        <w:pageBreakBefore w:val="0"/>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keepNext w:val="0"/>
        <w:keepLines w:val="0"/>
        <w:pageBreakBefore w:val="0"/>
        <w:widowControl/>
        <w:kinsoku/>
        <w:wordWrap/>
        <w:overflowPunct/>
        <w:topLinePunct w:val="0"/>
        <w:autoSpaceDE/>
        <w:autoSpaceDN/>
        <w:bidi w:val="0"/>
        <w:adjustRightInd/>
        <w:snapToGrid w:val="0"/>
        <w:spacing w:line="48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keepNext w:val="0"/>
        <w:keepLines w:val="0"/>
        <w:pageBreakBefore w:val="0"/>
        <w:widowControl/>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．我们接受谈判文件的所有的条款和规定。</w:t>
      </w:r>
    </w:p>
    <w:p w14:paraId="7F3C473A">
      <w:pPr>
        <w:keepNext w:val="0"/>
        <w:keepLines w:val="0"/>
        <w:pageBreakBefore w:val="0"/>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5E8724B6">
      <w:pPr>
        <w:keepNext w:val="0"/>
        <w:keepLines w:val="0"/>
        <w:pageBreakBefore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．我们同意提供竞争性谈判文件要求的有关本次竞争性谈判的所有资料，并声明所提交的资料是准确的和真实的。</w:t>
      </w:r>
    </w:p>
    <w:p w14:paraId="123A21EE">
      <w:pPr>
        <w:keepNext w:val="0"/>
        <w:keepLines w:val="0"/>
        <w:pageBreakBefore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.我方没有处于破产、被责令停产、停业、资格被限制状态。</w:t>
      </w:r>
    </w:p>
    <w:p w14:paraId="3037D206">
      <w:pPr>
        <w:keepNext w:val="0"/>
        <w:keepLines w:val="0"/>
        <w:pageBreakBefore w:val="0"/>
        <w:widowControl/>
        <w:kinsoku/>
        <w:wordWrap/>
        <w:overflowPunct/>
        <w:topLinePunct w:val="0"/>
        <w:autoSpaceDE/>
        <w:autoSpaceDN/>
        <w:bidi w:val="0"/>
        <w:adjustRightInd/>
        <w:snapToGrid w:val="0"/>
        <w:spacing w:line="48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我方具备稳定持证消防维保技术团队、全套维保检测设备，可保质保量完成本项目全部维保工作。</w:t>
      </w:r>
    </w:p>
    <w:p w14:paraId="17622453">
      <w:pPr>
        <w:keepNext w:val="0"/>
        <w:keepLines w:val="0"/>
        <w:pageBreakBefore w:val="0"/>
        <w:widowControl/>
        <w:kinsoku/>
        <w:wordWrap/>
        <w:overflowPunct/>
        <w:topLinePunct w:val="0"/>
        <w:autoSpaceDE/>
        <w:autoSpaceDN/>
        <w:bidi w:val="0"/>
        <w:adjustRightInd/>
        <w:snapToGrid w:val="0"/>
        <w:spacing w:line="48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.我方承诺全面落实消防维保质量标准，严格按照《</w:t>
      </w:r>
      <w:r>
        <w:rPr>
          <w:rFonts w:hint="eastAsia" w:ascii="仿宋" w:hAnsi="仿宋" w:eastAsia="仿宋" w:cs="仿宋"/>
          <w:sz w:val="24"/>
          <w:szCs w:val="24"/>
          <w:highlight w:val="none"/>
          <w:lang w:val="en-US" w:eastAsia="zh-CN"/>
        </w:rPr>
        <w:t>中华人民共和国</w:t>
      </w:r>
      <w:r>
        <w:rPr>
          <w:rFonts w:hint="eastAsia" w:ascii="仿宋" w:hAnsi="仿宋" w:eastAsia="仿宋" w:cs="仿宋"/>
          <w:sz w:val="24"/>
          <w:szCs w:val="24"/>
          <w:highlight w:val="none"/>
        </w:rPr>
        <w:t>消防法》</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《社会消防技术服务管理规定》及国家消防设施维保规范提供服务，履行全部售后、应急、巡检、质保责任。</w:t>
      </w:r>
    </w:p>
    <w:p w14:paraId="62FEEE1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highlight w:val="none"/>
        </w:rPr>
      </w:pPr>
    </w:p>
    <w:p w14:paraId="534DA754">
      <w:pPr>
        <w:snapToGrid w:val="0"/>
        <w:spacing w:line="360" w:lineRule="auto"/>
        <w:ind w:firstLine="2880" w:firstLineChars="1200"/>
        <w:rPr>
          <w:rFonts w:ascii="仿宋" w:hAnsi="仿宋" w:eastAsia="仿宋" w:cs="仿宋"/>
          <w:sz w:val="24"/>
          <w:szCs w:val="24"/>
          <w:highlight w:val="none"/>
        </w:rPr>
      </w:pPr>
    </w:p>
    <w:p w14:paraId="4404CBC3">
      <w:pPr>
        <w:spacing w:line="720" w:lineRule="exact"/>
        <w:jc w:val="right"/>
        <w:rPr>
          <w:rFonts w:hint="eastAsia" w:ascii="仿宋" w:hAnsi="仿宋" w:eastAsia="仿宋" w:cs="仿宋"/>
          <w:sz w:val="24"/>
          <w:u w:val="single"/>
        </w:rPr>
      </w:pPr>
      <w:r>
        <w:rPr>
          <w:rFonts w:hint="eastAsia" w:ascii="仿宋" w:hAnsi="仿宋" w:eastAsia="仿宋" w:cs="仿宋"/>
          <w:sz w:val="24"/>
        </w:rPr>
        <w:t xml:space="preserve"> 响 应 人：</w:t>
      </w:r>
      <w:r>
        <w:rPr>
          <w:rFonts w:hint="eastAsia" w:ascii="仿宋" w:hAnsi="仿宋" w:eastAsia="仿宋" w:cs="仿宋"/>
          <w:sz w:val="24"/>
          <w:u w:val="single"/>
        </w:rPr>
        <w:t xml:space="preserve">                                   </w:t>
      </w:r>
      <w:r>
        <w:rPr>
          <w:rFonts w:hint="eastAsia" w:ascii="仿宋" w:hAnsi="仿宋" w:eastAsia="仿宋" w:cs="仿宋"/>
          <w:sz w:val="24"/>
        </w:rPr>
        <w:t>（盖章）</w:t>
      </w:r>
    </w:p>
    <w:p w14:paraId="0709C3F9">
      <w:pPr>
        <w:spacing w:line="720" w:lineRule="exact"/>
        <w:ind w:left="4958" w:leftChars="475" w:hanging="3960" w:hangingChars="1650"/>
        <w:jc w:val="right"/>
        <w:rPr>
          <w:rFonts w:hint="eastAsia" w:ascii="仿宋" w:hAnsi="仿宋" w:eastAsia="仿宋" w:cs="仿宋"/>
          <w:b/>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（签字或盖章）</w:t>
      </w:r>
    </w:p>
    <w:p w14:paraId="1CAFC98D">
      <w:pPr>
        <w:spacing w:line="720" w:lineRule="exact"/>
        <w:ind w:left="3407" w:leftChars="1602" w:hanging="43" w:hangingChars="18"/>
        <w:jc w:val="right"/>
        <w:rPr>
          <w:szCs w:val="23"/>
        </w:rPr>
      </w:pPr>
      <w:r>
        <w:rPr>
          <w:rFonts w:hint="eastAsia" w:ascii="仿宋" w:hAnsi="仿宋" w:eastAsia="仿宋" w:cs="仿宋"/>
          <w:sz w:val="24"/>
        </w:rPr>
        <w:t>日    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03D74474">
      <w:pPr>
        <w:spacing w:line="420" w:lineRule="exact"/>
        <w:rPr>
          <w:rFonts w:ascii="仿宋" w:hAnsi="仿宋" w:eastAsia="仿宋" w:cs="仿宋"/>
          <w:sz w:val="24"/>
          <w:szCs w:val="24"/>
          <w:highlight w:val="none"/>
        </w:rPr>
      </w:pPr>
    </w:p>
    <w:p w14:paraId="150BF7EA">
      <w:pPr>
        <w:spacing w:line="420" w:lineRule="exact"/>
        <w:rPr>
          <w:rFonts w:ascii="仿宋" w:hAnsi="仿宋" w:eastAsia="仿宋" w:cs="仿宋"/>
          <w:sz w:val="24"/>
          <w:szCs w:val="24"/>
          <w:highlight w:val="none"/>
        </w:rPr>
      </w:pPr>
    </w:p>
    <w:p w14:paraId="27866AA3">
      <w:pPr>
        <w:spacing w:line="420" w:lineRule="exact"/>
        <w:rPr>
          <w:rFonts w:ascii="仿宋" w:hAnsi="仿宋" w:eastAsia="仿宋" w:cs="仿宋"/>
          <w:sz w:val="24"/>
          <w:szCs w:val="24"/>
          <w:highlight w:val="none"/>
        </w:rPr>
      </w:pPr>
    </w:p>
    <w:p w14:paraId="6079D37A">
      <w:pPr>
        <w:spacing w:line="420" w:lineRule="exact"/>
        <w:rPr>
          <w:rFonts w:ascii="仿宋" w:hAnsi="仿宋" w:eastAsia="仿宋" w:cs="仿宋"/>
          <w:sz w:val="24"/>
          <w:szCs w:val="24"/>
          <w:highlight w:val="none"/>
        </w:rPr>
      </w:pPr>
    </w:p>
    <w:p w14:paraId="5D4D31A6">
      <w:pPr>
        <w:spacing w:line="420" w:lineRule="exact"/>
        <w:rPr>
          <w:rFonts w:ascii="仿宋" w:hAnsi="仿宋" w:eastAsia="仿宋" w:cs="仿宋"/>
          <w:sz w:val="24"/>
          <w:szCs w:val="24"/>
          <w:highlight w:val="none"/>
        </w:rPr>
      </w:pP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11"/>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hint="eastAsia" w:ascii="仿宋" w:hAnsi="仿宋" w:eastAsia="仿宋" w:cs="仿宋"/>
                <w:sz w:val="24"/>
                <w:szCs w:val="24"/>
                <w:highlight w:val="none"/>
              </w:rPr>
            </w:pPr>
          </w:p>
        </w:tc>
      </w:tr>
      <w:tr w14:paraId="0468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3BF6E155">
            <w:pPr>
              <w:spacing w:line="400" w:lineRule="exact"/>
              <w:jc w:val="center"/>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服务类别</w:t>
            </w:r>
          </w:p>
        </w:tc>
        <w:tc>
          <w:tcPr>
            <w:tcW w:w="7425" w:type="dxa"/>
            <w:vAlign w:val="center"/>
          </w:tcPr>
          <w:p w14:paraId="5EEEF016">
            <w:pPr>
              <w:spacing w:line="400" w:lineRule="exact"/>
              <w:jc w:val="both"/>
              <w:textAlignment w:val="baseline"/>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 xml:space="preserve">消防设施维保检测 </w:t>
            </w:r>
          </w:p>
        </w:tc>
      </w:tr>
      <w:tr w14:paraId="37CA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0B24830F">
            <w:pPr>
              <w:spacing w:line="400" w:lineRule="exact"/>
              <w:jc w:val="center"/>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服务覆盖范围</w:t>
            </w:r>
          </w:p>
        </w:tc>
        <w:tc>
          <w:tcPr>
            <w:tcW w:w="7425" w:type="dxa"/>
            <w:vAlign w:val="center"/>
          </w:tcPr>
          <w:p w14:paraId="5F2BE565">
            <w:pPr>
              <w:spacing w:line="400" w:lineRule="exact"/>
              <w:jc w:val="left"/>
              <w:textAlignment w:val="baseline"/>
              <w:rPr>
                <w:rFonts w:hint="eastAsia" w:ascii="仿宋" w:hAnsi="仿宋" w:eastAsia="仿宋" w:cs="仿宋"/>
                <w:sz w:val="24"/>
                <w:szCs w:val="24"/>
                <w:highlight w:val="none"/>
                <w:lang w:val="en-US" w:eastAsia="zh-CN"/>
              </w:rPr>
            </w:pPr>
          </w:p>
        </w:tc>
      </w:tr>
      <w:tr w14:paraId="3B33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44DC908D">
            <w:pPr>
              <w:spacing w:line="400" w:lineRule="exact"/>
              <w:jc w:val="center"/>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服务周期</w:t>
            </w:r>
          </w:p>
        </w:tc>
        <w:tc>
          <w:tcPr>
            <w:tcW w:w="7425" w:type="dxa"/>
            <w:vAlign w:val="center"/>
          </w:tcPr>
          <w:p w14:paraId="41E205A4">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____日历天 /____个月 /____年</w:t>
            </w: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4D13C3FC">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00B7178E">
            <w:pPr>
              <w:spacing w:line="400" w:lineRule="exact"/>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服务交付 / 进场时间</w:t>
            </w:r>
          </w:p>
        </w:tc>
        <w:tc>
          <w:tcPr>
            <w:tcW w:w="7425" w:type="dxa"/>
            <w:vAlign w:val="center"/>
          </w:tcPr>
          <w:p w14:paraId="30C3AFB8">
            <w:pPr>
              <w:spacing w:line="400" w:lineRule="exact"/>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收到成交通知书后____日内安排持证工程师进场开展全面维保检测</w:t>
            </w: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完全满足招标文件技术规范、国家现行行业服务标准，维保人员持消防设施操作员 / 注册消防工程师证书上岗</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06E8CE13">
            <w:pPr>
              <w:spacing w:line="400" w:lineRule="exact"/>
              <w:jc w:val="center"/>
              <w:textAlignment w:val="baseline"/>
              <w:rPr>
                <w:rFonts w:hint="eastAsia" w:ascii="仿宋" w:hAnsi="仿宋" w:eastAsia="仿宋" w:cs="仿宋"/>
                <w:sz w:val="24"/>
                <w:szCs w:val="24"/>
                <w:highlight w:val="none"/>
              </w:rPr>
            </w:pPr>
          </w:p>
          <w:p w14:paraId="5464E1BA">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其他说明</w:t>
            </w:r>
          </w:p>
          <w:p w14:paraId="195C216B">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（如有）：</w:t>
            </w:r>
          </w:p>
          <w:p w14:paraId="562EDA56">
            <w:pPr>
              <w:spacing w:line="400" w:lineRule="exact"/>
              <w:jc w:val="center"/>
              <w:textAlignment w:val="baseline"/>
              <w:rPr>
                <w:rFonts w:hint="eastAsia" w:ascii="仿宋" w:hAnsi="仿宋" w:eastAsia="仿宋" w:cs="仿宋"/>
                <w:sz w:val="24"/>
                <w:szCs w:val="24"/>
                <w:highlight w:val="none"/>
              </w:rPr>
            </w:pPr>
          </w:p>
          <w:p w14:paraId="02C4C30F">
            <w:pPr>
              <w:spacing w:line="400" w:lineRule="exact"/>
              <w:jc w:val="center"/>
              <w:textAlignment w:val="baseline"/>
              <w:rPr>
                <w:rFonts w:hint="eastAsia" w:ascii="仿宋" w:hAnsi="仿宋" w:eastAsia="仿宋" w:cs="仿宋"/>
                <w:sz w:val="24"/>
                <w:szCs w:val="24"/>
                <w:highlight w:val="none"/>
              </w:rPr>
            </w:pPr>
          </w:p>
        </w:tc>
        <w:tc>
          <w:tcPr>
            <w:tcW w:w="7425" w:type="dxa"/>
            <w:vAlign w:val="center"/>
          </w:tcPr>
          <w:p w14:paraId="615CAACE">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28BF7606">
      <w:pPr>
        <w:spacing w:line="600" w:lineRule="auto"/>
        <w:ind w:firstLine="957"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三、</w:t>
      </w: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6DE033EB">
      <w:pPr>
        <w:spacing w:line="400" w:lineRule="exact"/>
        <w:ind w:left="-2" w:leftChars="-1"/>
        <w:jc w:val="center"/>
        <w:outlineLvl w:val="0"/>
        <w:rPr>
          <w:rFonts w:ascii="仿宋" w:hAnsi="仿宋" w:eastAsia="仿宋" w:cs="仿宋"/>
          <w:b/>
          <w:bCs/>
          <w:sz w:val="28"/>
          <w:szCs w:val="28"/>
          <w:highlight w:val="none"/>
        </w:rPr>
      </w:pPr>
      <w:bookmarkStart w:id="8" w:name="_Toc10074"/>
      <w:bookmarkStart w:id="9" w:name="_Toc25987"/>
      <w:bookmarkStart w:id="10" w:name="_Toc507967177"/>
      <w:bookmarkStart w:id="11" w:name="_Toc4734"/>
      <w:r>
        <w:rPr>
          <w:rFonts w:hint="eastAsia" w:ascii="仿宋" w:hAnsi="仿宋" w:eastAsia="仿宋" w:cs="仿宋"/>
          <w:b/>
          <w:bCs/>
          <w:sz w:val="28"/>
          <w:szCs w:val="28"/>
          <w:highlight w:val="none"/>
          <w:lang w:val="en-US" w:eastAsia="zh-CN"/>
        </w:rPr>
        <w:t>四、</w:t>
      </w:r>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keepNext w:val="0"/>
        <w:keepLines w:val="0"/>
        <w:pageBreakBefore w:val="0"/>
        <w:widowControl/>
        <w:kinsoku/>
        <w:wordWrap/>
        <w:overflowPunct/>
        <w:autoSpaceDE/>
        <w:autoSpaceDN/>
        <w:bidi w:val="0"/>
        <w:adjustRightInd/>
        <w:spacing w:line="480" w:lineRule="exact"/>
        <w:textAlignment w:val="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keepNext w:val="0"/>
        <w:keepLines w:val="0"/>
        <w:pageBreakBefore w:val="0"/>
        <w:kinsoku/>
        <w:wordWrap/>
        <w:overflowPunct/>
        <w:autoSpaceDE/>
        <w:autoSpaceDN/>
        <w:bidi w:val="0"/>
        <w:adjustRightInd/>
        <w:snapToGrid w:val="0"/>
        <w:spacing w:line="480" w:lineRule="exact"/>
        <w:ind w:left="1" w:firstLine="120" w:firstLineChars="50"/>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keepNext w:val="0"/>
        <w:keepLines w:val="0"/>
        <w:pageBreakBefore w:val="0"/>
        <w:kinsoku/>
        <w:wordWrap/>
        <w:overflow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keepNext w:val="0"/>
        <w:keepLines w:val="0"/>
        <w:pageBreakBefore w:val="0"/>
        <w:kinsoku/>
        <w:wordWrap/>
        <w:overflowPunct/>
        <w:autoSpaceDE/>
        <w:autoSpaceDN/>
        <w:bidi w:val="0"/>
        <w:adjustRightInd/>
        <w:snapToGrid w:val="0"/>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keepNext w:val="0"/>
        <w:keepLines w:val="0"/>
        <w:pageBreakBefore w:val="0"/>
        <w:kinsoku/>
        <w:wordWrap/>
        <w:overflow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keepNext w:val="0"/>
        <w:keepLines w:val="0"/>
        <w:pageBreakBefore w:val="0"/>
        <w:kinsoku/>
        <w:wordWrap/>
        <w:overflowPunct/>
        <w:autoSpaceDE/>
        <w:autoSpaceDN/>
        <w:bidi w:val="0"/>
        <w:adjustRightInd/>
        <w:snapToGrid w:val="0"/>
        <w:spacing w:line="480" w:lineRule="exact"/>
        <w:ind w:firstLine="2280" w:firstLineChars="950"/>
        <w:textAlignment w:val="auto"/>
        <w:rPr>
          <w:rFonts w:ascii="仿宋" w:hAnsi="仿宋" w:eastAsia="仿宋" w:cs="仿宋"/>
          <w:sz w:val="24"/>
          <w:szCs w:val="24"/>
          <w:highlight w:val="none"/>
        </w:rPr>
      </w:pPr>
    </w:p>
    <w:p w14:paraId="19B6E1B4">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5A5CD73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40F4D42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1CEB8383">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4028D2D9">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7529A90B">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69E8D55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11727717">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7D99138B">
      <w:pPr>
        <w:keepNext w:val="0"/>
        <w:keepLines w:val="0"/>
        <w:pageBreakBefore w:val="0"/>
        <w:kinsoku/>
        <w:wordWrap/>
        <w:overflowPunct/>
        <w:autoSpaceDE/>
        <w:autoSpaceDN/>
        <w:bidi w:val="0"/>
        <w:adjustRightInd/>
        <w:snapToGrid w:val="0"/>
        <w:spacing w:line="480" w:lineRule="exact"/>
        <w:ind w:firstLine="5280" w:firstLineChars="2200"/>
        <w:textAlignment w:val="auto"/>
        <w:rPr>
          <w:rFonts w:ascii="仿宋" w:hAnsi="仿宋" w:eastAsia="仿宋" w:cs="仿宋"/>
          <w:sz w:val="24"/>
          <w:szCs w:val="24"/>
          <w:highlight w:val="non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sz w:val="24"/>
          <w:szCs w:val="24"/>
          <w:highlight w:val="none"/>
        </w:rPr>
        <w:br w:type="page"/>
      </w:r>
    </w:p>
    <w:p w14:paraId="4CB151A4">
      <w:pPr>
        <w:spacing w:line="400" w:lineRule="exact"/>
        <w:ind w:left="-2" w:leftChars="-1"/>
        <w:jc w:val="center"/>
        <w:outlineLvl w:val="0"/>
        <w:rPr>
          <w:rFonts w:hint="eastAsia" w:ascii="仿宋" w:hAnsi="仿宋" w:eastAsia="仿宋" w:cs="仿宋"/>
          <w:b/>
          <w:bCs/>
          <w:sz w:val="28"/>
          <w:szCs w:val="28"/>
          <w:highlight w:val="none"/>
        </w:rPr>
      </w:pPr>
      <w:bookmarkStart w:id="12" w:name="_Toc25909"/>
      <w:bookmarkStart w:id="13" w:name="_Toc95753502"/>
      <w:bookmarkStart w:id="14" w:name="_Toc98777757"/>
      <w:bookmarkStart w:id="15" w:name="_Toc98487830"/>
      <w:bookmarkStart w:id="16" w:name="_Toc19218"/>
      <w:r>
        <w:rPr>
          <w:rFonts w:hint="eastAsia" w:ascii="仿宋" w:hAnsi="仿宋" w:eastAsia="仿宋" w:cs="仿宋"/>
          <w:b/>
          <w:bCs/>
          <w:sz w:val="28"/>
          <w:szCs w:val="28"/>
          <w:highlight w:val="none"/>
          <w:lang w:val="en-US" w:eastAsia="zh-CN"/>
        </w:rPr>
        <w:t>五</w:t>
      </w:r>
      <w:r>
        <w:rPr>
          <w:rFonts w:hint="eastAsia" w:ascii="仿宋" w:hAnsi="仿宋" w:eastAsia="仿宋" w:cs="仿宋"/>
          <w:b/>
          <w:bCs/>
          <w:sz w:val="28"/>
          <w:szCs w:val="28"/>
          <w:highlight w:val="none"/>
        </w:rPr>
        <w:t>、</w:t>
      </w:r>
      <w:bookmarkEnd w:id="12"/>
      <w:bookmarkEnd w:id="13"/>
      <w:r>
        <w:rPr>
          <w:rFonts w:hint="eastAsia" w:ascii="仿宋" w:hAnsi="仿宋" w:eastAsia="仿宋" w:cs="仿宋"/>
          <w:b/>
          <w:bCs/>
          <w:sz w:val="28"/>
          <w:szCs w:val="28"/>
          <w:highlight w:val="none"/>
        </w:rPr>
        <w:t>资格审查资料</w:t>
      </w:r>
      <w:bookmarkEnd w:id="14"/>
      <w:bookmarkEnd w:id="15"/>
    </w:p>
    <w:p w14:paraId="4995E069">
      <w:pPr>
        <w:pStyle w:val="12"/>
        <w:rPr>
          <w:rFonts w:ascii="Times New Roman"/>
          <w:b/>
          <w:color w:val="auto"/>
          <w:kern w:val="2"/>
          <w:sz w:val="24"/>
          <w:szCs w:val="24"/>
        </w:rPr>
      </w:pPr>
      <w:r>
        <w:rPr>
          <w:rFonts w:hint="eastAsia" w:ascii="Times New Roman"/>
          <w:b/>
          <w:color w:val="auto"/>
          <w:kern w:val="2"/>
          <w:sz w:val="24"/>
          <w:szCs w:val="24"/>
        </w:rPr>
        <w:t>（一）响应人基本情况</w:t>
      </w:r>
    </w:p>
    <w:p w14:paraId="15CF0233">
      <w:pPr>
        <w:pStyle w:val="13"/>
        <w:outlineLvl w:val="9"/>
        <w:rPr>
          <w:szCs w:val="23"/>
        </w:rPr>
      </w:pPr>
    </w:p>
    <w:tbl>
      <w:tblPr>
        <w:tblStyle w:val="6"/>
        <w:tblW w:w="0" w:type="auto"/>
        <w:tblInd w:w="107" w:type="dxa"/>
        <w:tblLayout w:type="fixed"/>
        <w:tblCellMar>
          <w:top w:w="0" w:type="dxa"/>
          <w:left w:w="0" w:type="dxa"/>
          <w:bottom w:w="0" w:type="dxa"/>
          <w:right w:w="0" w:type="dxa"/>
        </w:tblCellMar>
      </w:tblPr>
      <w:tblGrid>
        <w:gridCol w:w="1910"/>
        <w:gridCol w:w="993"/>
        <w:gridCol w:w="1051"/>
        <w:gridCol w:w="1393"/>
        <w:gridCol w:w="344"/>
        <w:gridCol w:w="1192"/>
        <w:gridCol w:w="2589"/>
      </w:tblGrid>
      <w:tr w14:paraId="1BAFFA9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19421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响应人名称</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AC827E9">
            <w:pPr>
              <w:spacing w:line="360" w:lineRule="auto"/>
              <w:ind w:firstLine="480" w:firstLineChars="200"/>
              <w:jc w:val="center"/>
              <w:rPr>
                <w:rFonts w:hint="eastAsia" w:ascii="仿宋" w:hAnsi="仿宋" w:eastAsia="仿宋" w:cs="仿宋"/>
                <w:sz w:val="24"/>
                <w:szCs w:val="24"/>
              </w:rPr>
            </w:pPr>
          </w:p>
        </w:tc>
      </w:tr>
      <w:tr w14:paraId="5723405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92CA6A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w:t>
            </w:r>
            <w:r>
              <w:rPr>
                <w:rFonts w:hint="eastAsia" w:ascii="仿宋" w:hAnsi="仿宋" w:eastAsia="仿宋" w:cs="仿宋"/>
                <w:spacing w:val="1"/>
                <w:kern w:val="0"/>
                <w:sz w:val="24"/>
                <w:szCs w:val="24"/>
              </w:rPr>
              <w:t>地址</w:t>
            </w:r>
          </w:p>
        </w:tc>
        <w:tc>
          <w:tcPr>
            <w:tcW w:w="3781" w:type="dxa"/>
            <w:gridSpan w:val="4"/>
            <w:tcBorders>
              <w:top w:val="single" w:color="000000" w:sz="4" w:space="0"/>
              <w:left w:val="single" w:color="000000" w:sz="4" w:space="0"/>
              <w:bottom w:val="single" w:color="000000" w:sz="4" w:space="0"/>
              <w:right w:val="single" w:color="000000" w:sz="4" w:space="0"/>
            </w:tcBorders>
            <w:vAlign w:val="center"/>
          </w:tcPr>
          <w:p w14:paraId="510238E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5D4E90EC">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邮政编码</w:t>
            </w:r>
          </w:p>
        </w:tc>
        <w:tc>
          <w:tcPr>
            <w:tcW w:w="2589" w:type="dxa"/>
            <w:tcBorders>
              <w:top w:val="single" w:color="000000" w:sz="4" w:space="0"/>
              <w:left w:val="single" w:color="000000" w:sz="4" w:space="0"/>
              <w:bottom w:val="single" w:color="000000" w:sz="4" w:space="0"/>
              <w:right w:val="single" w:color="000000" w:sz="4" w:space="0"/>
            </w:tcBorders>
            <w:vAlign w:val="center"/>
          </w:tcPr>
          <w:p w14:paraId="2A1A89BF">
            <w:pPr>
              <w:spacing w:line="360" w:lineRule="auto"/>
              <w:ind w:firstLine="480" w:firstLineChars="200"/>
              <w:jc w:val="center"/>
              <w:rPr>
                <w:rFonts w:hint="eastAsia" w:ascii="仿宋" w:hAnsi="仿宋" w:eastAsia="仿宋" w:cs="仿宋"/>
                <w:sz w:val="24"/>
                <w:szCs w:val="24"/>
              </w:rPr>
            </w:pPr>
          </w:p>
        </w:tc>
      </w:tr>
      <w:tr w14:paraId="56869083">
        <w:tblPrEx>
          <w:tblCellMar>
            <w:top w:w="0" w:type="dxa"/>
            <w:left w:w="0" w:type="dxa"/>
            <w:bottom w:w="0" w:type="dxa"/>
            <w:right w:w="0" w:type="dxa"/>
          </w:tblCellMar>
        </w:tblPrEx>
        <w:trPr>
          <w:trHeight w:val="567" w:hRule="atLeast"/>
        </w:trPr>
        <w:tc>
          <w:tcPr>
            <w:tcW w:w="1910" w:type="dxa"/>
            <w:vMerge w:val="restart"/>
            <w:tcBorders>
              <w:top w:val="single" w:color="000000" w:sz="4" w:space="0"/>
              <w:left w:val="single" w:color="000000" w:sz="4" w:space="0"/>
              <w:bottom w:val="single" w:color="000000" w:sz="4" w:space="0"/>
              <w:right w:val="single" w:color="000000" w:sz="4" w:space="0"/>
            </w:tcBorders>
            <w:vAlign w:val="center"/>
          </w:tcPr>
          <w:p w14:paraId="7E67851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w:t>
            </w:r>
            <w:r>
              <w:rPr>
                <w:rFonts w:hint="eastAsia" w:ascii="仿宋" w:hAnsi="仿宋" w:eastAsia="仿宋" w:cs="仿宋"/>
                <w:spacing w:val="1"/>
                <w:kern w:val="0"/>
                <w:sz w:val="24"/>
                <w:szCs w:val="24"/>
              </w:rPr>
              <w:t>方式</w:t>
            </w:r>
          </w:p>
        </w:tc>
        <w:tc>
          <w:tcPr>
            <w:tcW w:w="993" w:type="dxa"/>
            <w:tcBorders>
              <w:top w:val="single" w:color="000000" w:sz="4" w:space="0"/>
              <w:left w:val="single" w:color="000000" w:sz="4" w:space="0"/>
              <w:bottom w:val="single" w:color="000000" w:sz="4" w:space="0"/>
              <w:right w:val="single" w:color="000000" w:sz="4" w:space="0"/>
            </w:tcBorders>
            <w:vAlign w:val="center"/>
          </w:tcPr>
          <w:p w14:paraId="646ACF59">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70A1887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7FFDE040">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  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4990E3F8">
            <w:pPr>
              <w:spacing w:line="360" w:lineRule="auto"/>
              <w:ind w:firstLine="480" w:firstLineChars="200"/>
              <w:jc w:val="center"/>
              <w:rPr>
                <w:rFonts w:hint="eastAsia" w:ascii="仿宋" w:hAnsi="仿宋" w:eastAsia="仿宋" w:cs="仿宋"/>
                <w:sz w:val="24"/>
                <w:szCs w:val="24"/>
              </w:rPr>
            </w:pPr>
          </w:p>
        </w:tc>
      </w:tr>
      <w:tr w14:paraId="2E123249">
        <w:tblPrEx>
          <w:tblCellMar>
            <w:top w:w="0" w:type="dxa"/>
            <w:left w:w="0" w:type="dxa"/>
            <w:bottom w:w="0" w:type="dxa"/>
            <w:right w:w="0" w:type="dxa"/>
          </w:tblCellMar>
        </w:tblPrEx>
        <w:trPr>
          <w:trHeight w:val="567" w:hRule="atLeast"/>
        </w:trPr>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0362CF41">
            <w:pPr>
              <w:spacing w:line="360" w:lineRule="auto"/>
              <w:ind w:firstLine="480" w:firstLineChars="200"/>
              <w:jc w:val="center"/>
              <w:rPr>
                <w:rFonts w:hint="eastAsia" w:ascii="仿宋" w:hAnsi="仿宋" w:eastAsia="仿宋" w:cs="仿宋"/>
                <w:sz w:val="24"/>
                <w:szCs w:val="24"/>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00B5A60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传</w:t>
            </w:r>
            <w:r>
              <w:rPr>
                <w:rFonts w:hint="eastAsia" w:ascii="仿宋" w:hAnsi="仿宋" w:eastAsia="仿宋" w:cs="仿宋"/>
                <w:sz w:val="24"/>
                <w:szCs w:val="24"/>
              </w:rPr>
              <w:tab/>
            </w:r>
            <w:r>
              <w:rPr>
                <w:rFonts w:hint="eastAsia" w:ascii="仿宋" w:hAnsi="仿宋" w:eastAsia="仿宋" w:cs="仿宋"/>
                <w:sz w:val="24"/>
                <w:szCs w:val="24"/>
              </w:rPr>
              <w:t>真</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53AF94AA">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11E71F18">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网  址</w:t>
            </w:r>
          </w:p>
        </w:tc>
        <w:tc>
          <w:tcPr>
            <w:tcW w:w="2589" w:type="dxa"/>
            <w:tcBorders>
              <w:top w:val="single" w:color="000000" w:sz="4" w:space="0"/>
              <w:left w:val="single" w:color="000000" w:sz="4" w:space="0"/>
              <w:bottom w:val="single" w:color="000000" w:sz="4" w:space="0"/>
              <w:right w:val="single" w:color="000000" w:sz="4" w:space="0"/>
            </w:tcBorders>
            <w:vAlign w:val="center"/>
          </w:tcPr>
          <w:p w14:paraId="6AA098C8">
            <w:pPr>
              <w:spacing w:line="360" w:lineRule="auto"/>
              <w:ind w:firstLine="480" w:firstLineChars="200"/>
              <w:jc w:val="center"/>
              <w:rPr>
                <w:rFonts w:hint="eastAsia" w:ascii="仿宋" w:hAnsi="仿宋" w:eastAsia="仿宋" w:cs="仿宋"/>
                <w:sz w:val="24"/>
                <w:szCs w:val="24"/>
              </w:rPr>
            </w:pPr>
          </w:p>
        </w:tc>
      </w:tr>
      <w:tr w14:paraId="46B203C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B1FD7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组织</w:t>
            </w:r>
            <w:r>
              <w:rPr>
                <w:rFonts w:hint="eastAsia" w:ascii="仿宋" w:hAnsi="仿宋" w:eastAsia="仿宋" w:cs="仿宋"/>
                <w:spacing w:val="1"/>
                <w:kern w:val="0"/>
                <w:sz w:val="24"/>
                <w:szCs w:val="24"/>
              </w:rPr>
              <w:t>结构</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F8D3187">
            <w:pPr>
              <w:spacing w:line="360" w:lineRule="auto"/>
              <w:ind w:firstLine="480" w:firstLineChars="200"/>
              <w:jc w:val="center"/>
              <w:rPr>
                <w:rFonts w:hint="eastAsia" w:ascii="仿宋" w:hAnsi="仿宋" w:eastAsia="仿宋" w:cs="仿宋"/>
                <w:sz w:val="24"/>
                <w:szCs w:val="24"/>
              </w:rPr>
            </w:pPr>
          </w:p>
        </w:tc>
      </w:tr>
      <w:tr w14:paraId="5DC6FD47">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646B2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法定</w:t>
            </w:r>
            <w:r>
              <w:rPr>
                <w:rFonts w:hint="eastAsia" w:ascii="仿宋" w:hAnsi="仿宋" w:eastAsia="仿宋" w:cs="仿宋"/>
                <w:spacing w:val="1"/>
                <w:kern w:val="0"/>
                <w:sz w:val="24"/>
                <w:szCs w:val="24"/>
              </w:rPr>
              <w:t>代表</w:t>
            </w:r>
            <w:r>
              <w:rPr>
                <w:rFonts w:hint="eastAsia" w:ascii="仿宋" w:hAnsi="仿宋" w:eastAsia="仿宋" w:cs="仿宋"/>
                <w:sz w:val="24"/>
                <w:szCs w:val="24"/>
              </w:rPr>
              <w:t>人（负责人）</w:t>
            </w:r>
          </w:p>
        </w:tc>
        <w:tc>
          <w:tcPr>
            <w:tcW w:w="993" w:type="dxa"/>
            <w:tcBorders>
              <w:top w:val="single" w:color="000000" w:sz="4" w:space="0"/>
              <w:left w:val="single" w:color="000000" w:sz="4" w:space="0"/>
              <w:bottom w:val="single" w:color="000000" w:sz="4" w:space="0"/>
              <w:right w:val="single" w:color="000000" w:sz="4" w:space="0"/>
            </w:tcBorders>
            <w:vAlign w:val="center"/>
          </w:tcPr>
          <w:p w14:paraId="5133B7E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姓名</w:t>
            </w:r>
          </w:p>
        </w:tc>
        <w:tc>
          <w:tcPr>
            <w:tcW w:w="2444" w:type="dxa"/>
            <w:gridSpan w:val="2"/>
            <w:tcBorders>
              <w:top w:val="single" w:color="000000" w:sz="4" w:space="0"/>
              <w:left w:val="single" w:color="000000" w:sz="4" w:space="0"/>
              <w:bottom w:val="single" w:color="000000" w:sz="4" w:space="0"/>
              <w:right w:val="single" w:color="000000" w:sz="4" w:space="0"/>
            </w:tcBorders>
            <w:vAlign w:val="center"/>
          </w:tcPr>
          <w:p w14:paraId="4822D0AA">
            <w:pPr>
              <w:autoSpaceDE w:val="0"/>
              <w:autoSpaceDN w:val="0"/>
              <w:adjustRightInd w:val="0"/>
              <w:spacing w:before="50"/>
              <w:ind w:right="97" w:firstLine="67" w:firstLineChars="28"/>
              <w:jc w:val="center"/>
              <w:rPr>
                <w:rFonts w:hint="eastAsia" w:ascii="仿宋" w:hAnsi="仿宋" w:eastAsia="仿宋" w:cs="仿宋"/>
                <w:sz w:val="24"/>
                <w:szCs w:val="24"/>
              </w:rPr>
            </w:pPr>
          </w:p>
        </w:tc>
        <w:tc>
          <w:tcPr>
            <w:tcW w:w="1536" w:type="dxa"/>
            <w:gridSpan w:val="2"/>
            <w:tcBorders>
              <w:top w:val="single" w:color="000000" w:sz="4" w:space="0"/>
              <w:left w:val="single" w:color="000000" w:sz="4" w:space="0"/>
              <w:bottom w:val="single" w:color="000000" w:sz="4" w:space="0"/>
              <w:right w:val="single" w:color="000000" w:sz="4" w:space="0"/>
            </w:tcBorders>
            <w:vAlign w:val="center"/>
          </w:tcPr>
          <w:p w14:paraId="7AABE8F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30162CF2">
            <w:pPr>
              <w:spacing w:line="360" w:lineRule="auto"/>
              <w:ind w:firstLine="480" w:firstLineChars="200"/>
              <w:jc w:val="center"/>
              <w:rPr>
                <w:rFonts w:hint="eastAsia" w:ascii="仿宋" w:hAnsi="仿宋" w:eastAsia="仿宋" w:cs="仿宋"/>
                <w:sz w:val="24"/>
                <w:szCs w:val="24"/>
              </w:rPr>
            </w:pPr>
          </w:p>
        </w:tc>
      </w:tr>
      <w:tr w14:paraId="251D4C0C">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5EF83E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成立</w:t>
            </w:r>
            <w:r>
              <w:rPr>
                <w:rFonts w:hint="eastAsia" w:ascii="仿宋" w:hAnsi="仿宋" w:eastAsia="仿宋" w:cs="仿宋"/>
                <w:sz w:val="24"/>
                <w:szCs w:val="24"/>
              </w:rPr>
              <w:t>时间</w:t>
            </w:r>
          </w:p>
        </w:tc>
        <w:tc>
          <w:tcPr>
            <w:tcW w:w="2044" w:type="dxa"/>
            <w:gridSpan w:val="2"/>
            <w:tcBorders>
              <w:top w:val="single" w:color="000000" w:sz="4" w:space="0"/>
              <w:left w:val="single" w:color="000000" w:sz="4" w:space="0"/>
              <w:bottom w:val="single" w:color="000000" w:sz="4" w:space="0"/>
              <w:right w:val="single" w:color="000000" w:sz="4" w:space="0"/>
            </w:tcBorders>
            <w:vAlign w:val="center"/>
          </w:tcPr>
          <w:p w14:paraId="40A513F5">
            <w:pPr>
              <w:spacing w:line="360" w:lineRule="auto"/>
              <w:ind w:firstLine="480" w:firstLineChars="200"/>
              <w:jc w:val="center"/>
              <w:rPr>
                <w:rFonts w:hint="eastAsia" w:ascii="仿宋" w:hAnsi="仿宋" w:eastAsia="仿宋" w:cs="仿宋"/>
                <w:sz w:val="24"/>
                <w:szCs w:val="24"/>
              </w:rPr>
            </w:pPr>
          </w:p>
        </w:tc>
        <w:tc>
          <w:tcPr>
            <w:tcW w:w="5518" w:type="dxa"/>
            <w:gridSpan w:val="4"/>
            <w:tcBorders>
              <w:top w:val="single" w:color="000000" w:sz="4" w:space="0"/>
              <w:left w:val="single" w:color="000000" w:sz="4" w:space="0"/>
              <w:bottom w:val="single" w:color="000000" w:sz="4" w:space="0"/>
              <w:right w:val="single" w:color="000000" w:sz="4" w:space="0"/>
            </w:tcBorders>
            <w:vAlign w:val="center"/>
          </w:tcPr>
          <w:p w14:paraId="17FB77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员工总</w:t>
            </w:r>
            <w:r>
              <w:rPr>
                <w:rFonts w:hint="eastAsia" w:ascii="仿宋" w:hAnsi="仿宋" w:eastAsia="仿宋" w:cs="仿宋"/>
                <w:spacing w:val="1"/>
                <w:kern w:val="0"/>
                <w:sz w:val="24"/>
                <w:szCs w:val="24"/>
              </w:rPr>
              <w:t>人数</w:t>
            </w:r>
            <w:r>
              <w:rPr>
                <w:rFonts w:hint="eastAsia" w:ascii="仿宋" w:hAnsi="仿宋" w:eastAsia="仿宋" w:cs="仿宋"/>
                <w:sz w:val="24"/>
                <w:szCs w:val="24"/>
              </w:rPr>
              <w:t>：</w:t>
            </w:r>
          </w:p>
        </w:tc>
      </w:tr>
      <w:tr w14:paraId="5A732A88">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6FFB383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营业执照</w:t>
            </w:r>
            <w:r>
              <w:rPr>
                <w:rFonts w:hint="eastAsia" w:ascii="仿宋" w:hAnsi="仿宋" w:eastAsia="仿宋" w:cs="仿宋"/>
                <w:sz w:val="24"/>
                <w:szCs w:val="24"/>
              </w:rPr>
              <w:t>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13A92167">
            <w:pPr>
              <w:spacing w:line="360" w:lineRule="auto"/>
              <w:ind w:firstLine="480" w:firstLineChars="200"/>
              <w:jc w:val="center"/>
              <w:rPr>
                <w:rFonts w:hint="eastAsia" w:ascii="仿宋" w:hAnsi="仿宋" w:eastAsia="仿宋" w:cs="仿宋"/>
                <w:sz w:val="24"/>
                <w:szCs w:val="24"/>
              </w:rPr>
            </w:pPr>
          </w:p>
        </w:tc>
      </w:tr>
      <w:tr w14:paraId="656B3FDD">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F339381">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注册资金</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AE6526">
            <w:pPr>
              <w:spacing w:line="360" w:lineRule="auto"/>
              <w:ind w:firstLine="480" w:firstLineChars="200"/>
              <w:jc w:val="center"/>
              <w:rPr>
                <w:rFonts w:hint="eastAsia" w:ascii="仿宋" w:hAnsi="仿宋" w:eastAsia="仿宋" w:cs="仿宋"/>
                <w:sz w:val="24"/>
                <w:szCs w:val="24"/>
              </w:rPr>
            </w:pPr>
          </w:p>
        </w:tc>
      </w:tr>
      <w:tr w14:paraId="5E76CB8A">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5E7DF20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开户银行</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20BBC4BA">
            <w:pPr>
              <w:spacing w:line="360" w:lineRule="auto"/>
              <w:ind w:firstLine="480" w:firstLineChars="200"/>
              <w:jc w:val="center"/>
              <w:rPr>
                <w:rFonts w:hint="eastAsia" w:ascii="仿宋" w:hAnsi="仿宋" w:eastAsia="仿宋" w:cs="仿宋"/>
                <w:sz w:val="24"/>
                <w:szCs w:val="24"/>
              </w:rPr>
            </w:pPr>
          </w:p>
        </w:tc>
      </w:tr>
      <w:tr w14:paraId="5EC74B0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E6B614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账号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7F82BC">
            <w:pPr>
              <w:spacing w:line="360" w:lineRule="auto"/>
              <w:ind w:firstLine="480" w:firstLineChars="200"/>
              <w:jc w:val="center"/>
              <w:rPr>
                <w:rFonts w:hint="eastAsia" w:ascii="仿宋" w:hAnsi="仿宋" w:eastAsia="仿宋" w:cs="仿宋"/>
                <w:sz w:val="24"/>
                <w:szCs w:val="24"/>
              </w:rPr>
            </w:pPr>
          </w:p>
        </w:tc>
      </w:tr>
      <w:tr w14:paraId="393F41B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1E951DA3">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经营范围</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99EB980">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3E54920F">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AC7BCC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备注</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BA1EED7">
            <w:pPr>
              <w:spacing w:line="360" w:lineRule="auto"/>
              <w:ind w:firstLine="480" w:firstLineChars="200"/>
              <w:jc w:val="center"/>
              <w:rPr>
                <w:rFonts w:hint="eastAsia" w:ascii="仿宋" w:hAnsi="仿宋" w:eastAsia="仿宋" w:cs="仿宋"/>
                <w:sz w:val="24"/>
                <w:szCs w:val="24"/>
              </w:rPr>
            </w:pPr>
          </w:p>
        </w:tc>
      </w:tr>
    </w:tbl>
    <w:p w14:paraId="0AE2199F">
      <w:pPr>
        <w:autoSpaceDE w:val="0"/>
        <w:autoSpaceDN w:val="0"/>
        <w:adjustRightInd w:val="0"/>
        <w:spacing w:line="480" w:lineRule="exact"/>
        <w:rPr>
          <w:rFonts w:hint="eastAsia" w:ascii="仿宋" w:hAnsi="仿宋" w:eastAsia="仿宋" w:cs="仿宋"/>
          <w:szCs w:val="21"/>
        </w:rPr>
      </w:pPr>
    </w:p>
    <w:p w14:paraId="011FB02F">
      <w:pPr>
        <w:autoSpaceDE w:val="0"/>
        <w:autoSpaceDN w:val="0"/>
        <w:adjustRightInd w:val="0"/>
        <w:spacing w:line="480" w:lineRule="exact"/>
        <w:rPr>
          <w:rFonts w:hint="eastAsia" w:ascii="仿宋" w:hAnsi="仿宋" w:eastAsia="仿宋" w:cs="仿宋"/>
          <w:szCs w:val="21"/>
        </w:rPr>
      </w:pPr>
    </w:p>
    <w:p w14:paraId="48186780">
      <w:pPr>
        <w:autoSpaceDE w:val="0"/>
        <w:autoSpaceDN w:val="0"/>
        <w:adjustRightInd w:val="0"/>
        <w:spacing w:line="480" w:lineRule="exact"/>
        <w:rPr>
          <w:rFonts w:hint="eastAsia" w:ascii="仿宋" w:hAnsi="仿宋" w:eastAsia="仿宋" w:cs="仿宋"/>
          <w:szCs w:val="21"/>
        </w:rPr>
      </w:pPr>
    </w:p>
    <w:p w14:paraId="3766C3A9">
      <w:pPr>
        <w:autoSpaceDE w:val="0"/>
        <w:autoSpaceDN w:val="0"/>
        <w:adjustRightInd w:val="0"/>
        <w:spacing w:line="480" w:lineRule="exact"/>
        <w:rPr>
          <w:rFonts w:hint="eastAsia" w:ascii="仿宋" w:hAnsi="仿宋" w:eastAsia="仿宋" w:cs="仿宋"/>
          <w:szCs w:val="21"/>
        </w:rPr>
      </w:pPr>
    </w:p>
    <w:p w14:paraId="477B3441">
      <w:pPr>
        <w:autoSpaceDE w:val="0"/>
        <w:autoSpaceDN w:val="0"/>
        <w:adjustRightInd w:val="0"/>
        <w:spacing w:line="480" w:lineRule="exact"/>
        <w:rPr>
          <w:rFonts w:hint="eastAsia" w:ascii="仿宋" w:hAnsi="仿宋" w:eastAsia="仿宋" w:cs="仿宋"/>
          <w:szCs w:val="21"/>
        </w:rPr>
      </w:pPr>
    </w:p>
    <w:p w14:paraId="1AA8BB40">
      <w:pPr>
        <w:autoSpaceDE w:val="0"/>
        <w:autoSpaceDN w:val="0"/>
        <w:adjustRightInd w:val="0"/>
        <w:spacing w:line="480" w:lineRule="exact"/>
        <w:rPr>
          <w:rFonts w:hint="eastAsia" w:ascii="仿宋" w:hAnsi="仿宋" w:eastAsia="仿宋" w:cs="仿宋"/>
          <w:szCs w:val="21"/>
        </w:rPr>
      </w:pPr>
    </w:p>
    <w:p w14:paraId="3F5AA371">
      <w:pPr>
        <w:autoSpaceDE w:val="0"/>
        <w:autoSpaceDN w:val="0"/>
        <w:adjustRightInd w:val="0"/>
        <w:spacing w:line="480" w:lineRule="exact"/>
        <w:rPr>
          <w:rFonts w:hint="eastAsia" w:ascii="仿宋" w:hAnsi="仿宋" w:eastAsia="仿宋" w:cs="仿宋"/>
          <w:szCs w:val="21"/>
        </w:rPr>
      </w:pPr>
    </w:p>
    <w:p w14:paraId="6F1141D0">
      <w:pPr>
        <w:autoSpaceDE w:val="0"/>
        <w:autoSpaceDN w:val="0"/>
        <w:adjustRightInd w:val="0"/>
        <w:spacing w:line="480" w:lineRule="exact"/>
        <w:rPr>
          <w:rFonts w:hint="eastAsia" w:ascii="仿宋" w:hAnsi="仿宋" w:eastAsia="仿宋" w:cs="仿宋"/>
          <w:szCs w:val="21"/>
        </w:rPr>
      </w:pPr>
    </w:p>
    <w:p w14:paraId="0854E9C0">
      <w:pPr>
        <w:autoSpaceDE w:val="0"/>
        <w:autoSpaceDN w:val="0"/>
        <w:adjustRightInd w:val="0"/>
        <w:spacing w:line="480" w:lineRule="exact"/>
        <w:rPr>
          <w:rFonts w:hint="eastAsia" w:ascii="仿宋" w:hAnsi="仿宋" w:eastAsia="仿宋" w:cs="仿宋"/>
          <w:szCs w:val="21"/>
        </w:rPr>
      </w:pPr>
    </w:p>
    <w:p w14:paraId="07B9A187">
      <w:pPr>
        <w:autoSpaceDE w:val="0"/>
        <w:autoSpaceDN w:val="0"/>
        <w:adjustRightInd w:val="0"/>
        <w:spacing w:line="480" w:lineRule="exact"/>
        <w:rPr>
          <w:rFonts w:hint="eastAsia" w:ascii="仿宋" w:hAnsi="仿宋" w:eastAsia="仿宋" w:cs="仿宋"/>
          <w:szCs w:val="21"/>
        </w:rPr>
      </w:pPr>
    </w:p>
    <w:p w14:paraId="4D742F47">
      <w:pPr>
        <w:autoSpaceDE w:val="0"/>
        <w:autoSpaceDN w:val="0"/>
        <w:adjustRightInd w:val="0"/>
        <w:spacing w:line="480" w:lineRule="exact"/>
        <w:rPr>
          <w:rFonts w:hint="eastAsia" w:ascii="仿宋" w:hAnsi="仿宋" w:eastAsia="仿宋" w:cs="仿宋"/>
          <w:sz w:val="24"/>
          <w:szCs w:val="24"/>
          <w:lang w:eastAsia="zh-CN"/>
        </w:rPr>
      </w:pPr>
      <w:r>
        <w:rPr>
          <w:rFonts w:hint="eastAsia" w:ascii="仿宋" w:hAnsi="仿宋" w:eastAsia="仿宋" w:cs="仿宋"/>
          <w:sz w:val="24"/>
          <w:szCs w:val="24"/>
        </w:rPr>
        <w:t>注：附营业执照、资质证书、财务报告。</w:t>
      </w:r>
      <w:r>
        <w:rPr>
          <w:rFonts w:hint="eastAsia" w:ascii="仿宋" w:hAnsi="仿宋" w:eastAsia="仿宋" w:cs="仿宋"/>
          <w:sz w:val="24"/>
          <w:szCs w:val="24"/>
          <w:lang w:eastAsia="zh-CN"/>
        </w:rPr>
        <w:t>（</w:t>
      </w:r>
      <w:r>
        <w:rPr>
          <w:rFonts w:hint="eastAsia" w:ascii="仿宋" w:hAnsi="仿宋" w:eastAsia="仿宋" w:cs="仿宋"/>
          <w:sz w:val="24"/>
          <w:szCs w:val="24"/>
        </w:rPr>
        <w:t>须包含：消防设施维护保养检测、消防技术服务</w:t>
      </w:r>
      <w:r>
        <w:rPr>
          <w:rFonts w:hint="eastAsia" w:ascii="仿宋" w:hAnsi="仿宋" w:eastAsia="仿宋" w:cs="仿宋"/>
          <w:sz w:val="24"/>
          <w:szCs w:val="24"/>
          <w:lang w:eastAsia="zh-CN"/>
        </w:rPr>
        <w:t>）</w:t>
      </w:r>
    </w:p>
    <w:p w14:paraId="7D468ADC">
      <w:pPr>
        <w:tabs>
          <w:tab w:val="left" w:pos="3560"/>
        </w:tabs>
        <w:adjustRightInd w:val="0"/>
        <w:snapToGrid w:val="0"/>
        <w:spacing w:line="360" w:lineRule="auto"/>
        <w:ind w:firstLine="489" w:firstLineChars="204"/>
        <w:rPr>
          <w:rFonts w:hint="eastAsia" w:ascii="仿宋" w:hAnsi="仿宋" w:eastAsia="仿宋" w:cs="仿宋"/>
          <w:sz w:val="24"/>
          <w:szCs w:val="24"/>
        </w:rPr>
      </w:pPr>
    </w:p>
    <w:p w14:paraId="164A127C">
      <w:pPr>
        <w:tabs>
          <w:tab w:val="left" w:pos="3560"/>
        </w:tabs>
        <w:adjustRightInd w:val="0"/>
        <w:snapToGrid w:val="0"/>
        <w:spacing w:line="360" w:lineRule="auto"/>
        <w:ind w:firstLine="489" w:firstLineChars="204"/>
        <w:rPr>
          <w:rFonts w:hint="eastAsia" w:ascii="仿宋" w:hAnsi="仿宋" w:eastAsia="仿宋" w:cs="仿宋"/>
          <w:sz w:val="24"/>
          <w:szCs w:val="24"/>
        </w:rPr>
      </w:pPr>
    </w:p>
    <w:p w14:paraId="32B3DC90">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61B36780">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1A6B7AFC">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3C476178">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2F51A716">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2A930C81">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01CC3628">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39215F06">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635DDF04">
      <w:pPr>
        <w:keepNext w:val="0"/>
        <w:keepLines w:val="0"/>
        <w:pageBreakBefore w:val="0"/>
        <w:widowControl w:val="0"/>
        <w:kinsoku/>
        <w:wordWrap/>
        <w:overflowPunct/>
        <w:topLinePunct w:val="0"/>
        <w:autoSpaceDE/>
        <w:autoSpaceDN/>
        <w:bidi w:val="0"/>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响 应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（盖单位公章）</w:t>
      </w:r>
    </w:p>
    <w:p w14:paraId="558DCCA8">
      <w:pPr>
        <w:keepNext w:val="0"/>
        <w:keepLines w:val="0"/>
        <w:pageBreakBefore w:val="0"/>
        <w:widowControl w:val="0"/>
        <w:kinsoku/>
        <w:wordWrap/>
        <w:overflowPunct/>
        <w:topLinePunct w:val="0"/>
        <w:autoSpaceDE/>
        <w:autoSpaceDN/>
        <w:bidi w:val="0"/>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法定代表人（负责人）或委托代理人（签字或盖章）：            </w:t>
      </w:r>
    </w:p>
    <w:p w14:paraId="4CEC7291">
      <w:pPr>
        <w:keepNext w:val="0"/>
        <w:keepLines w:val="0"/>
        <w:pageBreakBefore w:val="0"/>
        <w:widowControl w:val="0"/>
        <w:kinsoku/>
        <w:wordWrap/>
        <w:overflowPunct/>
        <w:topLinePunct w:val="0"/>
        <w:autoSpaceDE/>
        <w:autoSpaceDN/>
        <w:bidi w:val="0"/>
        <w:spacing w:line="460" w:lineRule="exact"/>
        <w:jc w:val="both"/>
        <w:textAlignment w:val="auto"/>
        <w:rPr>
          <w:rFonts w:hint="eastAsia" w:ascii="仿宋" w:hAnsi="仿宋" w:eastAsia="仿宋" w:cs="仿宋"/>
          <w:b/>
          <w:color w:val="auto"/>
          <w:kern w:val="2"/>
          <w:sz w:val="24"/>
          <w:szCs w:val="24"/>
        </w:rPr>
        <w:sectPr>
          <w:pgSz w:w="11906" w:h="16838"/>
          <w:pgMar w:top="1701" w:right="1361" w:bottom="1418" w:left="1418" w:header="851" w:footer="992" w:gutter="0"/>
          <w:cols w:space="720" w:num="1"/>
          <w:titlePg/>
          <w:docGrid w:type="linesAndChars" w:linePitch="312" w:charSpace="0"/>
        </w:sect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4739F218">
      <w:pPr>
        <w:spacing w:line="400" w:lineRule="exact"/>
        <w:ind w:left="-2" w:leftChars="-1"/>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六、</w:t>
      </w:r>
      <w:bookmarkEnd w:id="16"/>
      <w:r>
        <w:rPr>
          <w:rFonts w:hint="eastAsia" w:ascii="仿宋" w:hAnsi="仿宋" w:eastAsia="仿宋" w:cs="仿宋"/>
          <w:b/>
          <w:bCs/>
          <w:sz w:val="28"/>
          <w:szCs w:val="28"/>
          <w:highlight w:val="none"/>
          <w:lang w:val="en-US" w:eastAsia="zh-CN"/>
        </w:rPr>
        <w:t>分项服务报价明细清单</w:t>
      </w:r>
    </w:p>
    <w:p w14:paraId="3BC5A667">
      <w:pPr>
        <w:pStyle w:val="2"/>
        <w:rPr>
          <w:rFonts w:hint="eastAsia"/>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2332"/>
        <w:gridCol w:w="1903"/>
        <w:gridCol w:w="1465"/>
        <w:gridCol w:w="1509"/>
        <w:gridCol w:w="1403"/>
      </w:tblGrid>
      <w:tr w14:paraId="585C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628" w:type="dxa"/>
            <w:vAlign w:val="center"/>
          </w:tcPr>
          <w:p w14:paraId="0E8AD2F5">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序号</w:t>
            </w:r>
          </w:p>
        </w:tc>
        <w:tc>
          <w:tcPr>
            <w:tcW w:w="2332" w:type="dxa"/>
            <w:vAlign w:val="center"/>
          </w:tcPr>
          <w:p w14:paraId="641D33EF">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维保服务模块</w:t>
            </w:r>
          </w:p>
        </w:tc>
        <w:tc>
          <w:tcPr>
            <w:tcW w:w="1903" w:type="dxa"/>
            <w:vAlign w:val="center"/>
          </w:tcPr>
          <w:p w14:paraId="72003FF8">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服务内容简述</w:t>
            </w:r>
          </w:p>
        </w:tc>
        <w:tc>
          <w:tcPr>
            <w:tcW w:w="1465" w:type="dxa"/>
            <w:vAlign w:val="center"/>
          </w:tcPr>
          <w:p w14:paraId="2E77D4E3">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服务周期 / 频次</w:t>
            </w:r>
          </w:p>
        </w:tc>
        <w:tc>
          <w:tcPr>
            <w:tcW w:w="1509" w:type="dxa"/>
            <w:vAlign w:val="center"/>
          </w:tcPr>
          <w:p w14:paraId="5E7D869A">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单价（元）</w:t>
            </w:r>
          </w:p>
        </w:tc>
        <w:tc>
          <w:tcPr>
            <w:tcW w:w="1403" w:type="dxa"/>
            <w:vAlign w:val="center"/>
          </w:tcPr>
          <w:p w14:paraId="582221ED">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r>
              <w:rPr>
                <w:rFonts w:hint="eastAsia" w:ascii="仿宋" w:hAnsi="仿宋" w:eastAsia="仿宋" w:cs="仿宋"/>
                <w:spacing w:val="1"/>
                <w:kern w:val="0"/>
                <w:sz w:val="24"/>
                <w:szCs w:val="24"/>
                <w:lang w:val="en-US" w:eastAsia="zh-CN"/>
              </w:rPr>
              <w:t>合价（元）</w:t>
            </w:r>
          </w:p>
        </w:tc>
      </w:tr>
      <w:tr w14:paraId="5EE1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28" w:type="dxa"/>
            <w:vAlign w:val="center"/>
          </w:tcPr>
          <w:p w14:paraId="588A9E8D">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1</w:t>
            </w:r>
          </w:p>
        </w:tc>
        <w:tc>
          <w:tcPr>
            <w:tcW w:w="2332" w:type="dxa"/>
            <w:vAlign w:val="center"/>
          </w:tcPr>
          <w:p w14:paraId="4EFA26D3">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月度常规巡检</w:t>
            </w:r>
          </w:p>
        </w:tc>
        <w:tc>
          <w:tcPr>
            <w:tcW w:w="1903" w:type="dxa"/>
            <w:vAlign w:val="center"/>
          </w:tcPr>
          <w:p w14:paraId="14F01597">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65" w:type="dxa"/>
            <w:vAlign w:val="center"/>
          </w:tcPr>
          <w:p w14:paraId="7BDE380F">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09" w:type="dxa"/>
            <w:vAlign w:val="center"/>
          </w:tcPr>
          <w:p w14:paraId="5195449B">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03" w:type="dxa"/>
            <w:vAlign w:val="center"/>
          </w:tcPr>
          <w:p w14:paraId="055A3A8C">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7CD4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28" w:type="dxa"/>
            <w:vAlign w:val="center"/>
          </w:tcPr>
          <w:p w14:paraId="3E8E748A">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2</w:t>
            </w:r>
          </w:p>
        </w:tc>
        <w:tc>
          <w:tcPr>
            <w:tcW w:w="2332" w:type="dxa"/>
            <w:vAlign w:val="center"/>
          </w:tcPr>
          <w:p w14:paraId="2931FEFE">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季度深度维保</w:t>
            </w:r>
          </w:p>
        </w:tc>
        <w:tc>
          <w:tcPr>
            <w:tcW w:w="1903" w:type="dxa"/>
            <w:vAlign w:val="center"/>
          </w:tcPr>
          <w:p w14:paraId="464732C6">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65" w:type="dxa"/>
            <w:vAlign w:val="center"/>
          </w:tcPr>
          <w:p w14:paraId="27B7DD6A">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09" w:type="dxa"/>
            <w:vAlign w:val="center"/>
          </w:tcPr>
          <w:p w14:paraId="245F1DB7">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03" w:type="dxa"/>
            <w:vAlign w:val="center"/>
          </w:tcPr>
          <w:p w14:paraId="1B0F403B">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5986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28" w:type="dxa"/>
            <w:vAlign w:val="center"/>
          </w:tcPr>
          <w:p w14:paraId="4E17C9C4">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3</w:t>
            </w:r>
          </w:p>
        </w:tc>
        <w:tc>
          <w:tcPr>
            <w:tcW w:w="2332" w:type="dxa"/>
            <w:vAlign w:val="center"/>
          </w:tcPr>
          <w:p w14:paraId="41BEAFB3">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年度全面检测</w:t>
            </w:r>
          </w:p>
        </w:tc>
        <w:tc>
          <w:tcPr>
            <w:tcW w:w="1903" w:type="dxa"/>
            <w:vAlign w:val="center"/>
          </w:tcPr>
          <w:p w14:paraId="4281B3D3">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65" w:type="dxa"/>
            <w:vAlign w:val="center"/>
          </w:tcPr>
          <w:p w14:paraId="3004A127">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09" w:type="dxa"/>
            <w:vAlign w:val="center"/>
          </w:tcPr>
          <w:p w14:paraId="600A4756">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03" w:type="dxa"/>
            <w:vAlign w:val="center"/>
          </w:tcPr>
          <w:p w14:paraId="43E8D089">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1CAC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628" w:type="dxa"/>
            <w:vAlign w:val="center"/>
          </w:tcPr>
          <w:p w14:paraId="120D56A3">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4</w:t>
            </w:r>
          </w:p>
        </w:tc>
        <w:tc>
          <w:tcPr>
            <w:tcW w:w="2332" w:type="dxa"/>
            <w:vAlign w:val="center"/>
          </w:tcPr>
          <w:p w14:paraId="43544866">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7×24小时应急</w:t>
            </w:r>
          </w:p>
          <w:p w14:paraId="66B6E6A0">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抢修</w:t>
            </w:r>
          </w:p>
        </w:tc>
        <w:tc>
          <w:tcPr>
            <w:tcW w:w="1903" w:type="dxa"/>
            <w:vAlign w:val="center"/>
          </w:tcPr>
          <w:p w14:paraId="659F1876">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65" w:type="dxa"/>
            <w:vAlign w:val="center"/>
          </w:tcPr>
          <w:p w14:paraId="2CAD6AF2">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09" w:type="dxa"/>
            <w:vAlign w:val="center"/>
          </w:tcPr>
          <w:p w14:paraId="62A5DF9B">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03" w:type="dxa"/>
            <w:vAlign w:val="center"/>
          </w:tcPr>
          <w:p w14:paraId="4CABF867">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341F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628" w:type="dxa"/>
            <w:vAlign w:val="center"/>
          </w:tcPr>
          <w:p w14:paraId="75F44C74">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5</w:t>
            </w:r>
          </w:p>
        </w:tc>
        <w:tc>
          <w:tcPr>
            <w:tcW w:w="2332" w:type="dxa"/>
            <w:vAlign w:val="center"/>
          </w:tcPr>
          <w:p w14:paraId="542A33FA">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配套维保耗材、检测工具</w:t>
            </w:r>
          </w:p>
        </w:tc>
        <w:tc>
          <w:tcPr>
            <w:tcW w:w="1903" w:type="dxa"/>
            <w:vAlign w:val="center"/>
          </w:tcPr>
          <w:p w14:paraId="4EA9543C">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65" w:type="dxa"/>
            <w:vAlign w:val="center"/>
          </w:tcPr>
          <w:p w14:paraId="56F981F0">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09" w:type="dxa"/>
            <w:vAlign w:val="center"/>
          </w:tcPr>
          <w:p w14:paraId="62A4101C">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03" w:type="dxa"/>
            <w:vAlign w:val="center"/>
          </w:tcPr>
          <w:p w14:paraId="110C4765">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6D55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628" w:type="dxa"/>
            <w:vAlign w:val="center"/>
          </w:tcPr>
          <w:p w14:paraId="0F2495C5">
            <w:pPr>
              <w:autoSpaceDE w:val="0"/>
              <w:autoSpaceDN w:val="0"/>
              <w:adjustRightInd w:val="0"/>
              <w:spacing w:before="50"/>
              <w:ind w:right="97" w:firstLine="67" w:firstLineChars="28"/>
              <w:jc w:val="center"/>
              <w:rPr>
                <w:rFonts w:hint="default"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6</w:t>
            </w:r>
          </w:p>
        </w:tc>
        <w:tc>
          <w:tcPr>
            <w:tcW w:w="2332" w:type="dxa"/>
            <w:vAlign w:val="center"/>
          </w:tcPr>
          <w:p w14:paraId="06408CE0">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人工、差旅、运输、税费、报告编制综合服务费</w:t>
            </w:r>
          </w:p>
        </w:tc>
        <w:tc>
          <w:tcPr>
            <w:tcW w:w="1903" w:type="dxa"/>
            <w:vAlign w:val="center"/>
          </w:tcPr>
          <w:p w14:paraId="105823FE">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65" w:type="dxa"/>
            <w:vAlign w:val="center"/>
          </w:tcPr>
          <w:p w14:paraId="5857BE48">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509" w:type="dxa"/>
            <w:vAlign w:val="center"/>
          </w:tcPr>
          <w:p w14:paraId="11E0022E">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c>
          <w:tcPr>
            <w:tcW w:w="1403" w:type="dxa"/>
            <w:vAlign w:val="center"/>
          </w:tcPr>
          <w:p w14:paraId="1EB6A532">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4577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628" w:type="dxa"/>
            <w:vAlign w:val="center"/>
          </w:tcPr>
          <w:p w14:paraId="6273BD1C">
            <w:pPr>
              <w:autoSpaceDE w:val="0"/>
              <w:autoSpaceDN w:val="0"/>
              <w:adjustRightInd w:val="0"/>
              <w:spacing w:before="50"/>
              <w:ind w:right="97" w:firstLine="67" w:firstLineChars="28"/>
              <w:jc w:val="center"/>
              <w:rPr>
                <w:rFonts w:hint="default"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7</w:t>
            </w:r>
          </w:p>
        </w:tc>
        <w:tc>
          <w:tcPr>
            <w:tcW w:w="2332" w:type="dxa"/>
            <w:vAlign w:val="center"/>
          </w:tcPr>
          <w:p w14:paraId="5CFE327F">
            <w:pPr>
              <w:autoSpaceDE w:val="0"/>
              <w:autoSpaceDN w:val="0"/>
              <w:adjustRightInd w:val="0"/>
              <w:spacing w:before="50"/>
              <w:ind w:right="97" w:firstLine="67" w:firstLineChars="28"/>
              <w:jc w:val="center"/>
              <w:rPr>
                <w:rFonts w:hint="eastAsia" w:ascii="仿宋" w:hAnsi="仿宋" w:eastAsia="仿宋" w:cs="仿宋"/>
                <w:spacing w:val="1"/>
                <w:kern w:val="0"/>
                <w:sz w:val="24"/>
                <w:szCs w:val="24"/>
                <w:lang w:val="en-US" w:eastAsia="zh-CN"/>
              </w:rPr>
            </w:pPr>
            <w:r>
              <w:rPr>
                <w:rFonts w:hint="eastAsia" w:ascii="仿宋" w:hAnsi="仿宋" w:eastAsia="仿宋" w:cs="仿宋"/>
                <w:spacing w:val="1"/>
                <w:kern w:val="0"/>
                <w:sz w:val="24"/>
                <w:szCs w:val="24"/>
                <w:lang w:val="en-US" w:eastAsia="zh-CN"/>
              </w:rPr>
              <w:t>项目总价合计（元）</w:t>
            </w:r>
          </w:p>
        </w:tc>
        <w:tc>
          <w:tcPr>
            <w:tcW w:w="6280" w:type="dxa"/>
            <w:gridSpan w:val="4"/>
            <w:vAlign w:val="center"/>
          </w:tcPr>
          <w:p w14:paraId="3B72B2CE">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5FD7ABA4">
            <w:pPr>
              <w:autoSpaceDE w:val="0"/>
              <w:autoSpaceDN w:val="0"/>
              <w:adjustRightInd w:val="0"/>
              <w:spacing w:before="50"/>
              <w:ind w:right="97"/>
              <w:jc w:val="both"/>
              <w:rPr>
                <w:rFonts w:hint="eastAsia" w:ascii="仿宋" w:hAnsi="仿宋" w:eastAsia="仿宋" w:cs="仿宋"/>
                <w:spacing w:val="1"/>
                <w:kern w:val="0"/>
                <w:sz w:val="24"/>
                <w:szCs w:val="24"/>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bl>
    <w:p w14:paraId="5F77E834">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7" w:name="_Toc91183850"/>
      <w:bookmarkStart w:id="18" w:name="_Toc124320169"/>
    </w:p>
    <w:p w14:paraId="77D631DE">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七、反商业贿赂承诺书</w:t>
      </w:r>
    </w:p>
    <w:p w14:paraId="06544B84">
      <w:pPr>
        <w:keepNext w:val="0"/>
        <w:keepLines w:val="0"/>
        <w:pageBreakBefore w:val="0"/>
        <w:widowControl w:val="0"/>
        <w:tabs>
          <w:tab w:val="left" w:pos="780"/>
        </w:tabs>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我方承诺：</w:t>
      </w:r>
    </w:p>
    <w:p w14:paraId="5DB756F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（项目名称）活动中，我方保证做到：</w:t>
      </w:r>
    </w:p>
    <w:p w14:paraId="7AF6D41E">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一、公平竞争参加本次活动。</w:t>
      </w:r>
    </w:p>
    <w:p w14:paraId="45DDE766">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764B6C5">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三、若出现上述行为，我方及参与的工作人员愿意接受按照国家法律法规等有关规定给予的处罚。</w:t>
      </w:r>
    </w:p>
    <w:p w14:paraId="5A998939">
      <w:pPr>
        <w:keepNext w:val="0"/>
        <w:keepLines w:val="0"/>
        <w:pageBreakBefore w:val="0"/>
        <w:widowControl w:val="0"/>
        <w:tabs>
          <w:tab w:val="left" w:pos="780"/>
        </w:tabs>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4"/>
          <w:szCs w:val="24"/>
        </w:rPr>
      </w:pPr>
    </w:p>
    <w:p w14:paraId="0435BAF1">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 应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70B9251C">
      <w:pPr>
        <w:keepNext w:val="0"/>
        <w:keepLines w:val="0"/>
        <w:pageBreakBefore w:val="0"/>
        <w:widowControl w:val="0"/>
        <w:kinsoku/>
        <w:wordWrap/>
        <w:overflowPunct/>
        <w:topLinePunct w:val="0"/>
        <w:autoSpaceDE/>
        <w:autoSpaceDN/>
        <w:bidi w:val="0"/>
        <w:adjustRightInd/>
        <w:snapToGrid/>
        <w:spacing w:line="48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5A0474DD">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26725F90">
      <w:pPr>
        <w:pageBreakBefore w:val="0"/>
        <w:widowControl w:val="0"/>
        <w:kinsoku/>
        <w:wordWrap/>
        <w:overflowPunct/>
        <w:topLinePunct w:val="0"/>
        <w:autoSpaceDE/>
        <w:autoSpaceDN/>
        <w:bidi w:val="0"/>
        <w:adjustRightInd/>
        <w:snapToGrid/>
        <w:spacing w:line="480" w:lineRule="exact"/>
        <w:textAlignment w:val="auto"/>
        <w:rPr>
          <w:rFonts w:hint="eastAsia"/>
          <w:color w:val="000000"/>
          <w:sz w:val="24"/>
          <w:szCs w:val="24"/>
        </w:rPr>
      </w:pPr>
    </w:p>
    <w:p w14:paraId="00416236">
      <w:pPr>
        <w:pStyle w:val="2"/>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204AAA21">
      <w:pPr>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691C3604">
      <w:pPr>
        <w:pStyle w:val="2"/>
        <w:rPr>
          <w:rFonts w:hint="eastAsia" w:ascii="仿宋" w:hAnsi="仿宋" w:eastAsia="仿宋" w:cs="仿宋"/>
          <w:b/>
          <w:bCs/>
          <w:sz w:val="28"/>
          <w:szCs w:val="28"/>
          <w:highlight w:val="none"/>
        </w:rPr>
      </w:pPr>
    </w:p>
    <w:p w14:paraId="3C49F1CA">
      <w:pPr>
        <w:rPr>
          <w:rFonts w:hint="eastAsia" w:ascii="仿宋" w:hAnsi="仿宋" w:eastAsia="仿宋" w:cs="仿宋"/>
          <w:b/>
          <w:bCs/>
          <w:sz w:val="28"/>
          <w:szCs w:val="28"/>
          <w:highlight w:val="none"/>
        </w:rPr>
      </w:pPr>
    </w:p>
    <w:p w14:paraId="30A101F8">
      <w:pPr>
        <w:pStyle w:val="2"/>
        <w:rPr>
          <w:rFonts w:hint="eastAsia" w:ascii="仿宋" w:hAnsi="仿宋" w:eastAsia="仿宋" w:cs="仿宋"/>
          <w:b/>
          <w:bCs/>
          <w:sz w:val="28"/>
          <w:szCs w:val="28"/>
          <w:highlight w:val="none"/>
        </w:rPr>
      </w:pPr>
    </w:p>
    <w:p w14:paraId="4A991B0F">
      <w:pPr>
        <w:rPr>
          <w:rFonts w:hint="eastAsia" w:ascii="仿宋" w:hAnsi="仿宋" w:eastAsia="仿宋" w:cs="仿宋"/>
          <w:b/>
          <w:bCs/>
          <w:sz w:val="28"/>
          <w:szCs w:val="28"/>
          <w:highlight w:val="none"/>
        </w:rPr>
      </w:pPr>
    </w:p>
    <w:p w14:paraId="77A4FE73">
      <w:pPr>
        <w:pStyle w:val="2"/>
        <w:rPr>
          <w:rFonts w:hint="eastAsia" w:ascii="仿宋" w:hAnsi="仿宋" w:eastAsia="仿宋" w:cs="仿宋"/>
          <w:b/>
          <w:bCs/>
          <w:sz w:val="28"/>
          <w:szCs w:val="28"/>
          <w:highlight w:val="none"/>
        </w:rPr>
      </w:pPr>
    </w:p>
    <w:p w14:paraId="23EF4EF5">
      <w:pPr>
        <w:rPr>
          <w:rFonts w:hint="eastAsia" w:ascii="仿宋" w:hAnsi="仿宋" w:eastAsia="仿宋" w:cs="仿宋"/>
          <w:b/>
          <w:bCs/>
          <w:sz w:val="28"/>
          <w:szCs w:val="28"/>
          <w:highlight w:val="none"/>
        </w:rPr>
      </w:pPr>
    </w:p>
    <w:p w14:paraId="67D2399A">
      <w:pPr>
        <w:pStyle w:val="2"/>
        <w:rPr>
          <w:rFonts w:hint="eastAsia" w:ascii="仿宋" w:hAnsi="仿宋" w:eastAsia="仿宋" w:cs="仿宋"/>
          <w:b/>
          <w:bCs/>
          <w:sz w:val="28"/>
          <w:szCs w:val="28"/>
          <w:highlight w:val="none"/>
        </w:rPr>
      </w:pPr>
    </w:p>
    <w:p w14:paraId="58F7D948">
      <w:pPr>
        <w:rPr>
          <w:rFonts w:hint="eastAsia" w:ascii="仿宋" w:hAnsi="仿宋" w:eastAsia="仿宋" w:cs="仿宋"/>
          <w:b/>
          <w:bCs/>
          <w:sz w:val="28"/>
          <w:szCs w:val="28"/>
          <w:highlight w:val="none"/>
        </w:rPr>
      </w:pPr>
    </w:p>
    <w:p w14:paraId="734D4DEE">
      <w:pPr>
        <w:rPr>
          <w:rFonts w:hint="eastAsia" w:ascii="仿宋" w:hAnsi="仿宋" w:eastAsia="仿宋" w:cs="仿宋"/>
          <w:b/>
          <w:bCs/>
          <w:sz w:val="28"/>
          <w:szCs w:val="28"/>
          <w:highlight w:val="none"/>
        </w:rPr>
      </w:pPr>
    </w:p>
    <w:p w14:paraId="3A02EA93">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bookmarkStart w:id="19" w:name="_Toc4835"/>
      <w:r>
        <w:rPr>
          <w:rFonts w:hint="eastAsia" w:ascii="仿宋" w:hAnsi="仿宋" w:eastAsia="仿宋" w:cs="仿宋"/>
          <w:b/>
          <w:bCs/>
          <w:kern w:val="2"/>
          <w:sz w:val="28"/>
          <w:szCs w:val="28"/>
          <w:highlight w:val="none"/>
          <w:lang w:val="en-US" w:eastAsia="zh-CN" w:bidi="ar-SA"/>
        </w:rPr>
        <w:t>八、公司简介</w:t>
      </w:r>
    </w:p>
    <w:p w14:paraId="6BAA1B15">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企业概况：成立年限、经营规模、主营服务范围</w:t>
      </w:r>
      <w:r>
        <w:rPr>
          <w:rFonts w:hint="eastAsia" w:ascii="仿宋" w:hAnsi="仿宋" w:eastAsia="仿宋" w:cs="仿宋"/>
          <w:color w:val="000000"/>
          <w:sz w:val="24"/>
          <w:szCs w:val="24"/>
          <w:lang w:eastAsia="zh-CN"/>
        </w:rPr>
        <w:t>；</w:t>
      </w:r>
    </w:p>
    <w:p w14:paraId="7779EE66">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专业服务团队配置</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如：</w:t>
      </w:r>
      <w:r>
        <w:rPr>
          <w:rFonts w:hint="eastAsia" w:ascii="仿宋" w:hAnsi="仿宋" w:eastAsia="仿宋" w:cs="仿宋"/>
          <w:color w:val="000000"/>
          <w:sz w:val="24"/>
          <w:szCs w:val="24"/>
        </w:rPr>
        <w:t>消防工程师人数、中级 / 高级消防设施操作员数量、专职项目负责人、驻场维保人员配置</w:t>
      </w:r>
      <w:r>
        <w:rPr>
          <w:rFonts w:hint="eastAsia" w:ascii="仿宋" w:hAnsi="仿宋" w:eastAsia="仿宋" w:cs="仿宋"/>
          <w:color w:val="000000"/>
          <w:sz w:val="24"/>
          <w:szCs w:val="24"/>
          <w:lang w:eastAsia="zh-CN"/>
        </w:rPr>
        <w:t>）；</w:t>
      </w:r>
    </w:p>
    <w:p w14:paraId="39C7E83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维保硬件配套（</w:t>
      </w:r>
      <w:r>
        <w:rPr>
          <w:rFonts w:hint="eastAsia" w:ascii="仿宋" w:hAnsi="仿宋" w:eastAsia="仿宋" w:cs="仿宋"/>
          <w:color w:val="000000"/>
          <w:sz w:val="24"/>
          <w:szCs w:val="24"/>
          <w:lang w:val="en-US" w:eastAsia="zh-CN"/>
        </w:rPr>
        <w:t>如：</w:t>
      </w:r>
      <w:r>
        <w:rPr>
          <w:rFonts w:hint="eastAsia" w:ascii="仿宋" w:hAnsi="仿宋" w:eastAsia="仿宋" w:cs="仿宋"/>
          <w:color w:val="000000"/>
          <w:sz w:val="24"/>
          <w:szCs w:val="24"/>
          <w:lang w:eastAsia="zh-CN"/>
        </w:rPr>
        <w:t>全套消防检测设备、维修工具、常备消防备品备件仓储、应急抢修车辆配置</w:t>
      </w:r>
      <w:r>
        <w:rPr>
          <w:rFonts w:hint="eastAsia" w:ascii="仿宋" w:hAnsi="仿宋" w:eastAsia="仿宋" w:cs="仿宋"/>
          <w:color w:val="000000"/>
          <w:sz w:val="24"/>
          <w:szCs w:val="24"/>
          <w:lang w:val="en-US" w:eastAsia="zh-CN"/>
        </w:rPr>
        <w:t>等</w:t>
      </w:r>
      <w:r>
        <w:rPr>
          <w:rFonts w:hint="eastAsia" w:ascii="仿宋" w:hAnsi="仿宋" w:eastAsia="仿宋" w:cs="仿宋"/>
          <w:color w:val="000000"/>
          <w:sz w:val="24"/>
          <w:szCs w:val="24"/>
          <w:lang w:eastAsia="zh-CN"/>
        </w:rPr>
        <w:t>）；</w:t>
      </w:r>
    </w:p>
    <w:p w14:paraId="7B3673FC">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lang w:eastAsia="zh-CN"/>
        </w:rPr>
        <w:t>标准化服务体系（</w:t>
      </w:r>
      <w:r>
        <w:rPr>
          <w:rFonts w:hint="eastAsia" w:ascii="仿宋" w:hAnsi="仿宋" w:eastAsia="仿宋" w:cs="仿宋"/>
          <w:color w:val="000000"/>
          <w:sz w:val="24"/>
          <w:szCs w:val="24"/>
          <w:lang w:val="en-US" w:eastAsia="zh-CN"/>
        </w:rPr>
        <w:t>如：</w:t>
      </w:r>
      <w:r>
        <w:rPr>
          <w:rFonts w:hint="eastAsia" w:ascii="仿宋" w:hAnsi="仿宋" w:eastAsia="仿宋" w:cs="仿宋"/>
          <w:color w:val="000000"/>
          <w:sz w:val="24"/>
          <w:szCs w:val="24"/>
          <w:lang w:eastAsia="zh-CN"/>
        </w:rPr>
        <w:t>月度 / 季度 / 年度维保作业流程、质量内部审核、检测报告出具流程、档案管理制度）；</w:t>
      </w:r>
    </w:p>
    <w:p w14:paraId="48FDFE5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lang w:eastAsia="zh-CN"/>
        </w:rPr>
        <w:t>企业优势、本地化服务网点、应急响应保障能力；</w:t>
      </w:r>
    </w:p>
    <w:p w14:paraId="1094D0A9">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相关行业荣誉、体系认证、资质证书说明</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如：“社会消防技术服务信息系统”（网址https://shhxf.119.gov.cn）登记备案，且服务类型应至少包含消防设施维护保养检测（提供查询截图，截图内容须清晰显示机构名称、服务类型）等。</w:t>
      </w:r>
    </w:p>
    <w:p w14:paraId="1DDBF82D">
      <w:pPr>
        <w:rPr>
          <w:rFonts w:hint="eastAsia"/>
          <w:lang w:val="en-US" w:eastAsia="zh-CN"/>
        </w:rPr>
      </w:pPr>
    </w:p>
    <w:p w14:paraId="021D8233">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p>
    <w:p w14:paraId="708EB0DD">
      <w:pPr>
        <w:rPr>
          <w:rFonts w:hint="eastAsia" w:ascii="仿宋" w:hAnsi="仿宋" w:eastAsia="仿宋" w:cs="仿宋"/>
          <w:b/>
          <w:bCs/>
          <w:kern w:val="2"/>
          <w:sz w:val="28"/>
          <w:szCs w:val="28"/>
          <w:highlight w:val="none"/>
          <w:lang w:val="en-US" w:eastAsia="zh-CN" w:bidi="ar-SA"/>
        </w:rPr>
      </w:pPr>
    </w:p>
    <w:p w14:paraId="419E3A9D">
      <w:pPr>
        <w:rPr>
          <w:rFonts w:hint="eastAsia" w:ascii="仿宋" w:hAnsi="仿宋" w:eastAsia="仿宋" w:cs="仿宋"/>
          <w:b/>
          <w:bCs/>
          <w:kern w:val="2"/>
          <w:sz w:val="28"/>
          <w:szCs w:val="28"/>
          <w:highlight w:val="none"/>
          <w:lang w:val="en-US" w:eastAsia="zh-CN" w:bidi="ar-SA"/>
        </w:rPr>
      </w:pPr>
    </w:p>
    <w:p w14:paraId="4975FAC8">
      <w:pPr>
        <w:rPr>
          <w:rFonts w:hint="eastAsia" w:ascii="仿宋" w:hAnsi="仿宋" w:eastAsia="仿宋" w:cs="仿宋"/>
          <w:b/>
          <w:bCs/>
          <w:kern w:val="2"/>
          <w:sz w:val="28"/>
          <w:szCs w:val="28"/>
          <w:highlight w:val="none"/>
          <w:lang w:val="en-US" w:eastAsia="zh-CN" w:bidi="ar-SA"/>
        </w:rPr>
      </w:pPr>
    </w:p>
    <w:p w14:paraId="31D94168">
      <w:pPr>
        <w:rPr>
          <w:rFonts w:hint="eastAsia" w:ascii="仿宋" w:hAnsi="仿宋" w:eastAsia="仿宋" w:cs="仿宋"/>
          <w:b/>
          <w:bCs/>
          <w:kern w:val="2"/>
          <w:sz w:val="28"/>
          <w:szCs w:val="28"/>
          <w:highlight w:val="none"/>
          <w:lang w:val="en-US" w:eastAsia="zh-CN" w:bidi="ar-SA"/>
        </w:rPr>
      </w:pPr>
    </w:p>
    <w:p w14:paraId="0C757E15">
      <w:pPr>
        <w:rPr>
          <w:rFonts w:hint="eastAsia" w:ascii="仿宋" w:hAnsi="仿宋" w:eastAsia="仿宋" w:cs="仿宋"/>
          <w:b/>
          <w:bCs/>
          <w:kern w:val="2"/>
          <w:sz w:val="28"/>
          <w:szCs w:val="28"/>
          <w:highlight w:val="none"/>
          <w:lang w:val="en-US" w:eastAsia="zh-CN" w:bidi="ar-SA"/>
        </w:rPr>
      </w:pPr>
    </w:p>
    <w:p w14:paraId="0F2BA764">
      <w:pPr>
        <w:rPr>
          <w:rFonts w:hint="eastAsia" w:ascii="仿宋" w:hAnsi="仿宋" w:eastAsia="仿宋" w:cs="仿宋"/>
          <w:b/>
          <w:bCs/>
          <w:kern w:val="2"/>
          <w:sz w:val="28"/>
          <w:szCs w:val="28"/>
          <w:highlight w:val="none"/>
          <w:lang w:val="en-US" w:eastAsia="zh-CN" w:bidi="ar-SA"/>
        </w:rPr>
      </w:pPr>
    </w:p>
    <w:p w14:paraId="3A4E157B">
      <w:pPr>
        <w:rPr>
          <w:rFonts w:hint="eastAsia" w:ascii="仿宋" w:hAnsi="仿宋" w:eastAsia="仿宋" w:cs="仿宋"/>
          <w:b/>
          <w:bCs/>
          <w:kern w:val="2"/>
          <w:sz w:val="28"/>
          <w:szCs w:val="28"/>
          <w:highlight w:val="none"/>
          <w:lang w:val="en-US" w:eastAsia="zh-CN" w:bidi="ar-SA"/>
        </w:rPr>
      </w:pPr>
    </w:p>
    <w:p w14:paraId="29C4BC72">
      <w:pPr>
        <w:rPr>
          <w:rFonts w:hint="eastAsia" w:ascii="仿宋" w:hAnsi="仿宋" w:eastAsia="仿宋" w:cs="仿宋"/>
          <w:b/>
          <w:bCs/>
          <w:kern w:val="2"/>
          <w:sz w:val="28"/>
          <w:szCs w:val="28"/>
          <w:highlight w:val="none"/>
          <w:lang w:val="en-US" w:eastAsia="zh-CN" w:bidi="ar-SA"/>
        </w:rPr>
      </w:pPr>
    </w:p>
    <w:p w14:paraId="2DA450B4">
      <w:pPr>
        <w:rPr>
          <w:rFonts w:hint="eastAsia" w:ascii="仿宋" w:hAnsi="仿宋" w:eastAsia="仿宋" w:cs="仿宋"/>
          <w:b/>
          <w:bCs/>
          <w:kern w:val="2"/>
          <w:sz w:val="28"/>
          <w:szCs w:val="28"/>
          <w:highlight w:val="none"/>
          <w:lang w:val="en-US" w:eastAsia="zh-CN" w:bidi="ar-SA"/>
        </w:rPr>
      </w:pPr>
    </w:p>
    <w:p w14:paraId="6DF639E8">
      <w:pPr>
        <w:rPr>
          <w:rFonts w:hint="eastAsia" w:ascii="仿宋" w:hAnsi="仿宋" w:eastAsia="仿宋" w:cs="仿宋"/>
          <w:b/>
          <w:bCs/>
          <w:kern w:val="2"/>
          <w:sz w:val="28"/>
          <w:szCs w:val="28"/>
          <w:highlight w:val="none"/>
          <w:lang w:val="en-US" w:eastAsia="zh-CN" w:bidi="ar-SA"/>
        </w:rPr>
      </w:pPr>
    </w:p>
    <w:p w14:paraId="4018D2BF">
      <w:pPr>
        <w:rPr>
          <w:rFonts w:hint="eastAsia" w:ascii="仿宋" w:hAnsi="仿宋" w:eastAsia="仿宋" w:cs="仿宋"/>
          <w:b/>
          <w:bCs/>
          <w:kern w:val="2"/>
          <w:sz w:val="28"/>
          <w:szCs w:val="28"/>
          <w:highlight w:val="none"/>
          <w:lang w:val="en-US" w:eastAsia="zh-CN" w:bidi="ar-SA"/>
        </w:rPr>
      </w:pPr>
    </w:p>
    <w:p w14:paraId="329C3CFA">
      <w:pPr>
        <w:rPr>
          <w:rFonts w:hint="eastAsia" w:ascii="仿宋" w:hAnsi="仿宋" w:eastAsia="仿宋" w:cs="仿宋"/>
          <w:b/>
          <w:bCs/>
          <w:kern w:val="2"/>
          <w:sz w:val="28"/>
          <w:szCs w:val="28"/>
          <w:highlight w:val="none"/>
          <w:lang w:val="en-US" w:eastAsia="zh-CN" w:bidi="ar-SA"/>
        </w:rPr>
      </w:pPr>
    </w:p>
    <w:p w14:paraId="4DF114A1">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九、近年类似项目业绩</w:t>
      </w:r>
      <w:bookmarkEnd w:id="19"/>
    </w:p>
    <w:p w14:paraId="7E64F3F5">
      <w:pPr>
        <w:rPr>
          <w:rFonts w:hint="eastAsia"/>
          <w:color w:val="000000"/>
        </w:rPr>
      </w:pPr>
    </w:p>
    <w:tbl>
      <w:tblPr>
        <w:tblStyle w:val="6"/>
        <w:tblW w:w="0" w:type="auto"/>
        <w:jc w:val="center"/>
        <w:tblLayout w:type="fixed"/>
        <w:tblCellMar>
          <w:top w:w="0" w:type="dxa"/>
          <w:left w:w="108" w:type="dxa"/>
          <w:bottom w:w="0" w:type="dxa"/>
          <w:right w:w="108" w:type="dxa"/>
        </w:tblCellMar>
      </w:tblPr>
      <w:tblGrid>
        <w:gridCol w:w="1637"/>
        <w:gridCol w:w="1645"/>
        <w:gridCol w:w="1645"/>
        <w:gridCol w:w="1258"/>
        <w:gridCol w:w="1209"/>
        <w:gridCol w:w="943"/>
      </w:tblGrid>
      <w:tr w14:paraId="46B9355D">
        <w:tblPrEx>
          <w:tblCellMar>
            <w:top w:w="0" w:type="dxa"/>
            <w:left w:w="108" w:type="dxa"/>
            <w:bottom w:w="0" w:type="dxa"/>
            <w:right w:w="108" w:type="dxa"/>
          </w:tblCellMar>
        </w:tblPrEx>
        <w:trPr>
          <w:trHeight w:val="952"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090EA75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年份</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7E7556B">
            <w:pPr>
              <w:pStyle w:val="5"/>
              <w:pBdr>
                <w:bottom w:val="none" w:color="auto" w:sz="0" w:space="0"/>
              </w:pBdr>
              <w:tabs>
                <w:tab w:val="clear" w:pos="4153"/>
                <w:tab w:val="clear" w:pos="8306"/>
              </w:tabs>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7F81658">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单位名称</w:t>
            </w: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25CAD937">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合同总价</w:t>
            </w: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22574CD4">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单位联系电话</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1FE3327F">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备注</w:t>
            </w:r>
          </w:p>
        </w:tc>
      </w:tr>
      <w:tr w14:paraId="76CF16B0">
        <w:tblPrEx>
          <w:tblCellMar>
            <w:top w:w="0" w:type="dxa"/>
            <w:left w:w="108" w:type="dxa"/>
            <w:bottom w:w="0" w:type="dxa"/>
            <w:right w:w="108" w:type="dxa"/>
          </w:tblCellMar>
        </w:tblPrEx>
        <w:trPr>
          <w:trHeight w:val="690"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18D7D5E5">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1C085132">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1FD8EBBE">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3B7335BC">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13134DE7">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33C38A64">
            <w:pPr>
              <w:jc w:val="center"/>
              <w:rPr>
                <w:rFonts w:hint="eastAsia" w:ascii="仿宋" w:hAnsi="仿宋" w:eastAsia="仿宋" w:cs="仿宋"/>
                <w:color w:val="000000"/>
                <w:kern w:val="1"/>
                <w:sz w:val="24"/>
                <w:szCs w:val="24"/>
              </w:rPr>
            </w:pPr>
          </w:p>
        </w:tc>
      </w:tr>
      <w:tr w14:paraId="1CCFE0A7">
        <w:tblPrEx>
          <w:tblCellMar>
            <w:top w:w="0" w:type="dxa"/>
            <w:left w:w="108" w:type="dxa"/>
            <w:bottom w:w="0" w:type="dxa"/>
            <w:right w:w="108" w:type="dxa"/>
          </w:tblCellMar>
        </w:tblPrEx>
        <w:trPr>
          <w:trHeight w:val="698"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302A0AD0">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2E99CE9">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5718465">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28E113F3">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06AE4A5B">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45BCB088">
            <w:pPr>
              <w:jc w:val="center"/>
              <w:rPr>
                <w:rFonts w:hint="eastAsia" w:ascii="仿宋" w:hAnsi="仿宋" w:eastAsia="仿宋" w:cs="仿宋"/>
                <w:color w:val="000000"/>
                <w:kern w:val="1"/>
                <w:sz w:val="24"/>
                <w:szCs w:val="24"/>
              </w:rPr>
            </w:pPr>
          </w:p>
        </w:tc>
      </w:tr>
      <w:tr w14:paraId="4D431DEA">
        <w:tblPrEx>
          <w:tblCellMar>
            <w:top w:w="0" w:type="dxa"/>
            <w:left w:w="108" w:type="dxa"/>
            <w:bottom w:w="0" w:type="dxa"/>
            <w:right w:w="108" w:type="dxa"/>
          </w:tblCellMar>
        </w:tblPrEx>
        <w:trPr>
          <w:trHeight w:val="661"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6611C80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0C4763C5">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051D08EF">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10040B1C">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1C9C066A">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6EB65445">
            <w:pPr>
              <w:jc w:val="center"/>
              <w:rPr>
                <w:rFonts w:hint="eastAsia" w:ascii="仿宋" w:hAnsi="仿宋" w:eastAsia="仿宋" w:cs="仿宋"/>
                <w:color w:val="000000"/>
                <w:kern w:val="1"/>
                <w:sz w:val="24"/>
                <w:szCs w:val="24"/>
              </w:rPr>
            </w:pPr>
          </w:p>
        </w:tc>
      </w:tr>
      <w:tr w14:paraId="3F6D1242">
        <w:tblPrEx>
          <w:tblCellMar>
            <w:top w:w="0" w:type="dxa"/>
            <w:left w:w="108" w:type="dxa"/>
            <w:bottom w:w="0" w:type="dxa"/>
            <w:right w:w="108" w:type="dxa"/>
          </w:tblCellMar>
        </w:tblPrEx>
        <w:trPr>
          <w:trHeight w:val="613"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4FDCC4B4">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CAAE327">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6D7D78DE">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49D17E60">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4C97539D">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79A83A14">
            <w:pPr>
              <w:jc w:val="center"/>
              <w:rPr>
                <w:rFonts w:hint="eastAsia" w:ascii="仿宋" w:hAnsi="仿宋" w:eastAsia="仿宋" w:cs="仿宋"/>
                <w:color w:val="000000"/>
                <w:kern w:val="1"/>
                <w:sz w:val="24"/>
                <w:szCs w:val="24"/>
              </w:rPr>
            </w:pPr>
          </w:p>
        </w:tc>
      </w:tr>
      <w:tr w14:paraId="02826B4C">
        <w:tblPrEx>
          <w:tblCellMar>
            <w:top w:w="0" w:type="dxa"/>
            <w:left w:w="108" w:type="dxa"/>
            <w:bottom w:w="0" w:type="dxa"/>
            <w:right w:w="108" w:type="dxa"/>
          </w:tblCellMar>
        </w:tblPrEx>
        <w:trPr>
          <w:trHeight w:val="708"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1ABB8183">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1919C5E">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70BAF389">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4A1A7E73">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5E7BDD3D">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0E25CB64">
            <w:pPr>
              <w:jc w:val="center"/>
              <w:rPr>
                <w:rFonts w:hint="eastAsia" w:ascii="仿宋" w:hAnsi="仿宋" w:eastAsia="仿宋" w:cs="仿宋"/>
                <w:color w:val="000000"/>
                <w:kern w:val="1"/>
                <w:sz w:val="24"/>
                <w:szCs w:val="24"/>
              </w:rPr>
            </w:pPr>
          </w:p>
        </w:tc>
      </w:tr>
    </w:tbl>
    <w:p w14:paraId="7A3C7EEB">
      <w:pPr>
        <w:keepNext w:val="0"/>
        <w:keepLines w:val="0"/>
        <w:pageBreakBefore w:val="0"/>
        <w:widowControl w:val="0"/>
        <w:kinsoku/>
        <w:wordWrap/>
        <w:overflowPunct/>
        <w:topLinePunct w:val="0"/>
        <w:autoSpaceDE/>
        <w:autoSpaceDN/>
        <w:bidi w:val="0"/>
        <w:adjustRightInd/>
        <w:snapToGrid/>
        <w:spacing w:line="480" w:lineRule="exact"/>
        <w:ind w:left="2"/>
        <w:textAlignment w:val="auto"/>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注：本表后应附合同协议书的复印件（加盖单位公章）。</w:t>
      </w:r>
    </w:p>
    <w:p w14:paraId="684F9E44">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p>
    <w:p w14:paraId="3B7B342F">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47AD8C6D">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法</w:t>
      </w:r>
      <w:r>
        <w:rPr>
          <w:rFonts w:hint="eastAsia" w:ascii="仿宋" w:hAnsi="仿宋" w:eastAsia="仿宋" w:cs="仿宋"/>
          <w:color w:val="000000"/>
          <w:sz w:val="24"/>
          <w:szCs w:val="24"/>
        </w:rPr>
        <w:t>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w:t>
      </w:r>
    </w:p>
    <w:p w14:paraId="1286D63E">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74CC526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18529F5F">
      <w:pPr>
        <w:spacing w:before="20" w:line="360" w:lineRule="auto"/>
        <w:jc w:val="center"/>
        <w:rPr>
          <w:rFonts w:ascii="仿宋" w:hAnsi="仿宋" w:eastAsia="仿宋" w:cs="仿宋"/>
          <w:b/>
          <w:bCs/>
          <w:sz w:val="28"/>
          <w:szCs w:val="28"/>
          <w:highlight w:val="none"/>
        </w:rPr>
      </w:pPr>
      <w:bookmarkStart w:id="20" w:name="_Toc17056"/>
    </w:p>
    <w:p w14:paraId="47C81477">
      <w:pPr>
        <w:spacing w:before="20" w:line="360" w:lineRule="auto"/>
        <w:jc w:val="center"/>
        <w:outlineLvl w:val="0"/>
        <w:rPr>
          <w:rFonts w:hint="eastAsia" w:ascii="仿宋" w:hAnsi="仿宋" w:eastAsia="仿宋" w:cs="仿宋"/>
          <w:b/>
          <w:bCs/>
          <w:sz w:val="28"/>
          <w:szCs w:val="28"/>
          <w:highlight w:val="none"/>
        </w:rPr>
      </w:pPr>
      <w:bookmarkStart w:id="21" w:name="_Toc11324"/>
    </w:p>
    <w:p w14:paraId="3ECB69BB">
      <w:pPr>
        <w:spacing w:before="20" w:line="360" w:lineRule="auto"/>
        <w:jc w:val="center"/>
        <w:outlineLvl w:val="0"/>
        <w:rPr>
          <w:rFonts w:hint="eastAsia" w:ascii="仿宋" w:hAnsi="仿宋" w:eastAsia="仿宋" w:cs="仿宋"/>
          <w:b/>
          <w:bCs/>
          <w:sz w:val="28"/>
          <w:szCs w:val="28"/>
          <w:highlight w:val="none"/>
        </w:rPr>
      </w:pPr>
    </w:p>
    <w:p w14:paraId="41196CAE">
      <w:pPr>
        <w:spacing w:before="20" w:line="360" w:lineRule="auto"/>
        <w:jc w:val="center"/>
        <w:outlineLvl w:val="0"/>
        <w:rPr>
          <w:rFonts w:hint="eastAsia" w:ascii="仿宋" w:hAnsi="仿宋" w:eastAsia="仿宋" w:cs="仿宋"/>
          <w:b/>
          <w:bCs/>
          <w:sz w:val="28"/>
          <w:szCs w:val="28"/>
          <w:highlight w:val="none"/>
        </w:rPr>
      </w:pPr>
    </w:p>
    <w:p w14:paraId="1ABB1796">
      <w:pPr>
        <w:spacing w:before="20" w:line="360" w:lineRule="auto"/>
        <w:jc w:val="center"/>
        <w:outlineLvl w:val="0"/>
        <w:rPr>
          <w:rFonts w:hint="eastAsia" w:ascii="仿宋" w:hAnsi="仿宋" w:eastAsia="仿宋" w:cs="仿宋"/>
          <w:b/>
          <w:bCs/>
          <w:sz w:val="28"/>
          <w:szCs w:val="28"/>
          <w:highlight w:val="none"/>
        </w:rPr>
      </w:pPr>
    </w:p>
    <w:p w14:paraId="6E085395">
      <w:pPr>
        <w:spacing w:before="20" w:line="360" w:lineRule="auto"/>
        <w:jc w:val="center"/>
        <w:outlineLvl w:val="0"/>
        <w:rPr>
          <w:rFonts w:hint="eastAsia" w:ascii="仿宋" w:hAnsi="仿宋" w:eastAsia="仿宋" w:cs="仿宋"/>
          <w:b/>
          <w:bCs/>
          <w:sz w:val="28"/>
          <w:szCs w:val="28"/>
          <w:highlight w:val="none"/>
        </w:rPr>
      </w:pPr>
    </w:p>
    <w:p w14:paraId="7C2A85FC">
      <w:pPr>
        <w:spacing w:before="20" w:line="360" w:lineRule="auto"/>
        <w:jc w:val="both"/>
        <w:outlineLvl w:val="0"/>
        <w:rPr>
          <w:rFonts w:hint="eastAsia" w:ascii="仿宋" w:hAnsi="仿宋" w:eastAsia="仿宋" w:cs="仿宋"/>
          <w:b/>
          <w:bCs/>
          <w:sz w:val="28"/>
          <w:szCs w:val="28"/>
          <w:highlight w:val="none"/>
        </w:rPr>
      </w:pPr>
    </w:p>
    <w:p w14:paraId="3CDB7CD0">
      <w:pPr>
        <w:spacing w:before="20" w:line="360" w:lineRule="auto"/>
        <w:jc w:val="center"/>
        <w:outlineLvl w:val="0"/>
        <w:rPr>
          <w:rFonts w:hint="eastAsia" w:ascii="仿宋" w:hAnsi="仿宋" w:eastAsia="仿宋" w:cs="仿宋"/>
          <w:b/>
          <w:bCs/>
          <w:sz w:val="28"/>
          <w:szCs w:val="28"/>
          <w:highlight w:val="none"/>
        </w:rPr>
      </w:pPr>
    </w:p>
    <w:p w14:paraId="1EED07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十、售后服务及履约承诺</w:t>
      </w:r>
    </w:p>
    <w:p w14:paraId="5262D4D2">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整体服务质保承诺；</w:t>
      </w:r>
    </w:p>
    <w:p w14:paraId="6768800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7×24 小时应急抢修 / 服务响应承诺；</w:t>
      </w:r>
    </w:p>
    <w:p w14:paraId="0780F7AC">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定期回访、季度巡检、年度全面检修服务承诺；</w:t>
      </w:r>
    </w:p>
    <w:p w14:paraId="0C871C96">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故障处理时限、常备主流消防设备配件物资供应保障承诺；</w:t>
      </w:r>
    </w:p>
    <w:p w14:paraId="537AEBD0">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人员驻场、上门服务、免费技术指导承诺；</w:t>
      </w:r>
    </w:p>
    <w:p w14:paraId="530059B7">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投诉处理机制、服务考核整改承诺；</w:t>
      </w:r>
    </w:p>
    <w:p w14:paraId="695FD17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违约赔付承诺。</w:t>
      </w:r>
    </w:p>
    <w:p w14:paraId="3420326E">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4A00C989">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CE3A21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772AB79F">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4249AF2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68E27F8">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7B0EBAC">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70C6EDE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55637BBA">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70E50835">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2299B09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0A31AD77">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2BBA7C5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1E8175BC">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76CDF777">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14FD0888">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1A1FE39D">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6459FA7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46960960">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19ADDCAD">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p>
    <w:p w14:paraId="7D2A92F8">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bookmarkStart w:id="22" w:name="_GoBack"/>
      <w:bookmarkEnd w:id="22"/>
    </w:p>
    <w:p w14:paraId="133B0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十一、其他佐证材料</w:t>
      </w:r>
    </w:p>
    <w:p w14:paraId="44826233">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信用查询截图：信用中国、中国政府采购网无失信、无重大税收违法、无政府采购严重违法记录截图（加盖公章）；</w:t>
      </w:r>
    </w:p>
    <w:p w14:paraId="5E9FE09B">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企业相关体系认证、荣誉证书复印件；</w:t>
      </w:r>
    </w:p>
    <w:p w14:paraId="77E99AB1">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技术人员职称证、特种作业操作证、社保缴纳证明；</w:t>
      </w:r>
    </w:p>
    <w:p w14:paraId="77644158">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服务标准化制度、作业规范文件；</w:t>
      </w:r>
    </w:p>
    <w:p w14:paraId="523A07F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供应商认为需要提供的其他补充说明材料。</w:t>
      </w:r>
    </w:p>
    <w:bookmarkEnd w:id="20"/>
    <w:bookmarkEnd w:id="21"/>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bookmarkEnd w:id="17"/>
    <w:bookmarkEnd w:id="18"/>
    <w:p w14:paraId="512CE906"/>
    <w:p w14:paraId="3758AC65"/>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4"/>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5"/>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02FF3"/>
    <w:rsid w:val="05B541E0"/>
    <w:rsid w:val="0F522633"/>
    <w:rsid w:val="10B47384"/>
    <w:rsid w:val="12EF6AB8"/>
    <w:rsid w:val="151B24D4"/>
    <w:rsid w:val="1C131545"/>
    <w:rsid w:val="1DA5718D"/>
    <w:rsid w:val="1FCD4EA9"/>
    <w:rsid w:val="23E3370D"/>
    <w:rsid w:val="24902ED4"/>
    <w:rsid w:val="32F357A8"/>
    <w:rsid w:val="331103B2"/>
    <w:rsid w:val="3B3A4BED"/>
    <w:rsid w:val="40235F94"/>
    <w:rsid w:val="468974CC"/>
    <w:rsid w:val="49787A7C"/>
    <w:rsid w:val="4C572A31"/>
    <w:rsid w:val="4E102FF3"/>
    <w:rsid w:val="52C42641"/>
    <w:rsid w:val="559351F5"/>
    <w:rsid w:val="56923493"/>
    <w:rsid w:val="57BC762A"/>
    <w:rsid w:val="57FD5624"/>
    <w:rsid w:val="58AA12FD"/>
    <w:rsid w:val="590F3861"/>
    <w:rsid w:val="5D6777F5"/>
    <w:rsid w:val="5D92643E"/>
    <w:rsid w:val="650A2C9A"/>
    <w:rsid w:val="6A9B5EF7"/>
    <w:rsid w:val="6AC45F07"/>
    <w:rsid w:val="767064AB"/>
    <w:rsid w:val="7A56118E"/>
    <w:rsid w:val="7CD62756"/>
    <w:rsid w:val="7F167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Plain Text1"/>
    <w:basedOn w:val="1"/>
    <w:qFormat/>
    <w:uiPriority w:val="99"/>
    <w:pPr>
      <w:adjustRightInd w:val="0"/>
    </w:pPr>
    <w:rPr>
      <w:rFonts w:ascii="宋体" w:hAnsi="Courier New" w:eastAsia="楷体_GB2312" w:cs="宋体"/>
      <w:sz w:val="28"/>
      <w:szCs w:val="28"/>
    </w:rPr>
  </w:style>
  <w:style w:type="paragraph" w:customStyle="1" w:styleId="1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3">
    <w:name w:val="样式 标题 3 + (中文) 黑体 小四 非加粗 段前: 7.8 磅 段后: 0 磅 行距: 固定值 20 磅"/>
    <w:basedOn w:val="4"/>
    <w:qFormat/>
    <w:uiPriority w:val="0"/>
    <w:pPr>
      <w:spacing w:before="0" w:after="0" w:line="400" w:lineRule="exact"/>
    </w:pPr>
    <w:rPr>
      <w:rFonts w:eastAsia="黑体" w:cs="宋体"/>
      <w:b w:val="0"/>
      <w:sz w:val="24"/>
    </w:rPr>
  </w:style>
  <w:style w:type="paragraph" w:customStyle="1" w:styleId="14">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4500</Words>
  <Characters>4656</Characters>
  <Lines>0</Lines>
  <Paragraphs>0</Paragraphs>
  <TotalTime>0</TotalTime>
  <ScaleCrop>false</ScaleCrop>
  <LinksUpToDate>false</LinksUpToDate>
  <CharactersWithSpaces>5968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2026-08-03T02:46:00Z</dcterms:created>
  <dc:creator>Administrator</dc:creator>
  <cp:lastModifiedBy>Administrator</cp:lastModifiedBy>
  <dcterms:modified xsi:type="dcterms:W3CDTF">2026-08-11T06:46:44Z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5C0C37A4C8BE47338CDE92BB0B82B932_13</vt:lpwstr>
  </property>
  <property fmtid="{D5CDD505-2E9C-101B-9397-08002B2CF9AE}" pid="4" name="KSOTemplateDocerSaveRecord">
    <vt:lpwstr>eyJoZGlkIjoiNDFhODQ2NDUzMTYzNmU2OGVkOWQ3Njc0N2Q5ZjhmMDkiLCJ1c2VySWQiOiI1NDc4MzczNDgifQ==</vt:lpwstr>
  </property>
</Properties>
</file>