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1CB01">
      <w:pPr>
        <w:pStyle w:val="2"/>
        <w:spacing w:line="360" w:lineRule="auto"/>
        <w:jc w:val="center"/>
        <w:rPr>
          <w:rFonts w:ascii="仿宋" w:hAnsi="仿宋" w:eastAsia="仿宋" w:cs="仿宋"/>
          <w:sz w:val="32"/>
          <w:szCs w:val="32"/>
          <w:highlight w:val="none"/>
        </w:rPr>
      </w:pPr>
      <w:bookmarkStart w:id="0" w:name="_Toc30978"/>
      <w:bookmarkStart w:id="21" w:name="_GoBack"/>
      <w:bookmarkEnd w:id="21"/>
      <w:r>
        <w:rPr>
          <w:rFonts w:hint="eastAsia" w:ascii="仿宋" w:hAnsi="仿宋" w:eastAsia="仿宋" w:cs="仿宋"/>
          <w:sz w:val="32"/>
          <w:szCs w:val="32"/>
          <w:highlight w:val="none"/>
        </w:rPr>
        <w:t>第六章 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正本/副本</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性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13CAABCE">
      <w:pPr>
        <w:pStyle w:val="3"/>
        <w:spacing w:before="500"/>
        <w:ind w:firstLine="1920" w:firstLineChars="800"/>
        <w:rPr>
          <w:rFonts w:ascii="仿宋" w:hAnsi="仿宋" w:eastAsia="仿宋" w:cs="仿宋"/>
          <w:b w:val="0"/>
          <w:bCs w:val="0"/>
          <w:kern w:val="2"/>
          <w:sz w:val="24"/>
          <w:szCs w:val="24"/>
          <w:highlight w:val="none"/>
        </w:rPr>
      </w:pPr>
      <w:r>
        <w:rPr>
          <w:rFonts w:hint="eastAsia" w:ascii="仿宋" w:hAnsi="仿宋" w:eastAsia="仿宋" w:cs="仿宋"/>
          <w:b w:val="0"/>
          <w:bCs w:val="0"/>
          <w:kern w:val="2"/>
          <w:sz w:val="24"/>
          <w:szCs w:val="24"/>
          <w:highlight w:val="none"/>
        </w:rPr>
        <w:t>项目负责人手机号：</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附件1：</w:t>
      </w:r>
    </w:p>
    <w:p w14:paraId="73DB2498">
      <w:pPr>
        <w:spacing w:line="400" w:lineRule="exact"/>
        <w:jc w:val="center"/>
        <w:outlineLvl w:val="0"/>
        <w:rPr>
          <w:rFonts w:ascii="仿宋" w:hAnsi="仿宋" w:eastAsia="仿宋" w:cs="仿宋"/>
          <w:b/>
          <w:bCs/>
          <w:sz w:val="28"/>
          <w:szCs w:val="28"/>
          <w:highlight w:val="none"/>
        </w:rPr>
      </w:pPr>
      <w:bookmarkStart w:id="1" w:name="_Toc507967176"/>
      <w:bookmarkStart w:id="2" w:name="_Toc4767"/>
      <w:bookmarkStart w:id="3" w:name="_Toc24670"/>
      <w:bookmarkStart w:id="4" w:name="_Toc11842"/>
      <w:bookmarkStart w:id="5" w:name="_Toc10236"/>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widowControl/>
        <w:spacing w:line="36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widowControl/>
        <w:snapToGrid w:val="0"/>
        <w:spacing w:line="360" w:lineRule="auto"/>
        <w:ind w:firstLine="555"/>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3．我们同意按照谈判文件第二章“谈判供应商须知”的规定，本响应文件的有效期为从竞争性谈判截止时间起计算的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90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4．我们同意提供竞争性谈判文件要求的有关本次竞争性谈判的所有资料，并声明所提交的资料是准确的和真实的。</w:t>
      </w:r>
    </w:p>
    <w:p w14:paraId="7519006F">
      <w:pPr>
        <w:snapToGrid w:val="0"/>
        <w:spacing w:line="360" w:lineRule="auto"/>
        <w:ind w:firstLine="2880" w:firstLineChars="1200"/>
        <w:rPr>
          <w:rFonts w:ascii="仿宋" w:hAnsi="仿宋" w:eastAsia="仿宋" w:cs="仿宋"/>
          <w:sz w:val="24"/>
          <w:szCs w:val="24"/>
          <w:highlight w:val="none"/>
        </w:rPr>
      </w:pPr>
    </w:p>
    <w:p w14:paraId="0F6FB026">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供应商（单位公章）：</w:t>
      </w:r>
      <w:r>
        <w:rPr>
          <w:rFonts w:hint="eastAsia" w:ascii="仿宋" w:hAnsi="仿宋" w:eastAsia="仿宋" w:cs="仿宋"/>
          <w:sz w:val="24"/>
          <w:szCs w:val="24"/>
          <w:highlight w:val="none"/>
          <w:u w:val="single"/>
        </w:rPr>
        <w:t xml:space="preserve">                      </w:t>
      </w:r>
    </w:p>
    <w:p w14:paraId="3D895377">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r>
        <w:rPr>
          <w:rFonts w:hint="eastAsia" w:ascii="仿宋" w:hAnsi="仿宋" w:eastAsia="仿宋" w:cs="仿宋"/>
          <w:sz w:val="24"/>
          <w:szCs w:val="24"/>
          <w:highlight w:val="none"/>
          <w:u w:val="single"/>
        </w:rPr>
        <w:t xml:space="preserve">                      </w:t>
      </w:r>
    </w:p>
    <w:p w14:paraId="0926609A">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地址：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邮编：</w:t>
      </w:r>
      <w:r>
        <w:rPr>
          <w:rFonts w:hint="eastAsia" w:ascii="仿宋" w:hAnsi="仿宋" w:eastAsia="仿宋" w:cs="仿宋"/>
          <w:sz w:val="24"/>
          <w:szCs w:val="24"/>
          <w:highlight w:val="none"/>
          <w:u w:val="single"/>
        </w:rPr>
        <w:t xml:space="preserve">                 </w:t>
      </w:r>
    </w:p>
    <w:p w14:paraId="1C58D36C">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电话：</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传真：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07961E51">
      <w:pPr>
        <w:snapToGrid w:val="0"/>
        <w:spacing w:line="360" w:lineRule="auto"/>
        <w:rPr>
          <w:rFonts w:ascii="仿宋" w:hAnsi="仿宋" w:eastAsia="仿宋" w:cs="仿宋"/>
          <w:spacing w:val="20"/>
          <w:sz w:val="24"/>
          <w:szCs w:val="24"/>
          <w:highlight w:val="none"/>
        </w:rPr>
      </w:pPr>
      <w:r>
        <w:rPr>
          <w:rFonts w:hint="eastAsia" w:ascii="仿宋" w:hAnsi="仿宋" w:eastAsia="仿宋" w:cs="仿宋"/>
          <w:sz w:val="24"/>
          <w:szCs w:val="24"/>
          <w:highlight w:val="none"/>
        </w:rPr>
        <w:t xml:space="preserve">                 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2697EBC5">
      <w:pPr>
        <w:snapToGrid w:val="0"/>
        <w:spacing w:line="400" w:lineRule="exact"/>
        <w:rPr>
          <w:rFonts w:ascii="仿宋" w:hAnsi="仿宋" w:eastAsia="仿宋" w:cs="仿宋"/>
          <w:b/>
          <w:bCs/>
          <w:sz w:val="24"/>
          <w:szCs w:val="24"/>
          <w:highlight w:val="none"/>
        </w:rPr>
      </w:pPr>
    </w:p>
    <w:p w14:paraId="391A26EE">
      <w:pPr>
        <w:spacing w:line="420" w:lineRule="exact"/>
        <w:ind w:firstLine="598" w:firstLineChars="248"/>
        <w:rPr>
          <w:rFonts w:ascii="仿宋" w:hAnsi="仿宋" w:eastAsia="仿宋" w:cs="仿宋"/>
          <w:b/>
          <w:bCs/>
          <w:sz w:val="24"/>
          <w:szCs w:val="24"/>
          <w:highlight w:val="none"/>
        </w:rPr>
      </w:pPr>
    </w:p>
    <w:p w14:paraId="4BE3A251">
      <w:pPr>
        <w:spacing w:line="400" w:lineRule="exact"/>
        <w:rPr>
          <w:rFonts w:ascii="仿宋" w:hAnsi="仿宋" w:eastAsia="仿宋" w:cs="仿宋"/>
          <w:b/>
          <w:bCs/>
          <w:sz w:val="24"/>
          <w:szCs w:val="24"/>
          <w:highlight w:val="none"/>
        </w:rPr>
      </w:pPr>
    </w:p>
    <w:p w14:paraId="0E243C62">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4DCCF53D">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附件2：</w:t>
      </w:r>
    </w:p>
    <w:p w14:paraId="278CEB97">
      <w:pPr>
        <w:spacing w:before="20" w:line="360" w:lineRule="auto"/>
        <w:jc w:val="center"/>
        <w:outlineLvl w:val="0"/>
        <w:rPr>
          <w:rFonts w:ascii="仿宋" w:hAnsi="仿宋" w:eastAsia="仿宋" w:cs="仿宋"/>
          <w:b/>
          <w:bCs/>
          <w:sz w:val="28"/>
          <w:szCs w:val="28"/>
          <w:highlight w:val="none"/>
        </w:rPr>
      </w:pPr>
      <w:bookmarkStart w:id="6" w:name="_Toc1680"/>
      <w:bookmarkStart w:id="7" w:name="_Toc14735"/>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8"/>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2BF6A1EA">
            <w:pPr>
              <w:spacing w:line="400" w:lineRule="exact"/>
              <w:jc w:val="center"/>
              <w:textAlignment w:val="baseline"/>
              <w:rPr>
                <w:rFonts w:ascii="仿宋" w:hAnsi="仿宋" w:eastAsia="仿宋" w:cs="仿宋"/>
                <w:sz w:val="24"/>
                <w:szCs w:val="24"/>
                <w:highlight w:val="none"/>
              </w:rPr>
            </w:pP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Align w:val="center"/>
          </w:tcPr>
          <w:p w14:paraId="3837C230">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14320536">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26FD919C">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工期</w:t>
            </w:r>
          </w:p>
        </w:tc>
        <w:tc>
          <w:tcPr>
            <w:tcW w:w="7425" w:type="dxa"/>
            <w:vAlign w:val="center"/>
          </w:tcPr>
          <w:p w14:paraId="30C3AFB8">
            <w:pPr>
              <w:spacing w:line="400" w:lineRule="exact"/>
              <w:jc w:val="left"/>
              <w:textAlignment w:val="baseline"/>
              <w:rPr>
                <w:rFonts w:ascii="仿宋" w:hAnsi="仿宋" w:eastAsia="仿宋" w:cs="仿宋"/>
                <w:sz w:val="24"/>
                <w:szCs w:val="24"/>
                <w:highlight w:val="none"/>
              </w:rPr>
            </w:pP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ascii="仿宋" w:hAnsi="仿宋" w:eastAsia="仿宋" w:cs="仿宋"/>
                <w:sz w:val="24"/>
                <w:szCs w:val="24"/>
                <w:highlight w:val="none"/>
              </w:rPr>
            </w:pP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ascii="仿宋" w:hAnsi="仿宋" w:eastAsia="仿宋" w:cs="仿宋"/>
                <w:sz w:val="24"/>
                <w:szCs w:val="24"/>
                <w:highlight w:val="none"/>
              </w:rPr>
            </w:pP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195C216B">
            <w:pPr>
              <w:spacing w:line="400" w:lineRule="exact"/>
              <w:jc w:val="lef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其他说明（如有）： </w:t>
            </w:r>
          </w:p>
          <w:p w14:paraId="562EDA56">
            <w:pPr>
              <w:spacing w:line="400" w:lineRule="exact"/>
              <w:jc w:val="left"/>
              <w:textAlignment w:val="baseline"/>
              <w:rPr>
                <w:rFonts w:ascii="仿宋" w:hAnsi="仿宋" w:eastAsia="仿宋" w:cs="仿宋"/>
                <w:sz w:val="24"/>
                <w:szCs w:val="24"/>
                <w:highlight w:val="none"/>
              </w:rPr>
            </w:pPr>
          </w:p>
          <w:p w14:paraId="02C4C30F">
            <w:pPr>
              <w:spacing w:line="400" w:lineRule="exact"/>
              <w:jc w:val="left"/>
              <w:textAlignment w:val="baseline"/>
              <w:rPr>
                <w:rFonts w:ascii="仿宋" w:hAnsi="仿宋" w:eastAsia="仿宋" w:cs="仿宋"/>
                <w:sz w:val="24"/>
                <w:szCs w:val="24"/>
                <w:highlight w:val="none"/>
              </w:rPr>
            </w:pPr>
          </w:p>
        </w:tc>
        <w:tc>
          <w:tcPr>
            <w:tcW w:w="7425" w:type="dxa"/>
            <w:vAlign w:val="center"/>
          </w:tcPr>
          <w:p w14:paraId="615CAACE">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供应商（单位公章）：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584E4B00">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1302F425">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附件3：</w:t>
      </w:r>
    </w:p>
    <w:p w14:paraId="1E985538">
      <w:pPr>
        <w:spacing w:line="600" w:lineRule="auto"/>
        <w:ind w:firstLine="961" w:firstLineChars="342"/>
        <w:jc w:val="center"/>
        <w:rPr>
          <w:rFonts w:ascii="仿宋" w:hAnsi="仿宋" w:eastAsia="仿宋" w:cs="仿宋"/>
          <w:b/>
          <w:bCs/>
          <w:sz w:val="28"/>
          <w:szCs w:val="28"/>
          <w:highlight w:val="none"/>
        </w:rPr>
      </w:pPr>
    </w:p>
    <w:p w14:paraId="28BF7606">
      <w:pPr>
        <w:spacing w:line="600" w:lineRule="auto"/>
        <w:ind w:firstLine="961"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谈判供应商：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附件4：</w:t>
      </w:r>
    </w:p>
    <w:p w14:paraId="6DE033EB">
      <w:pPr>
        <w:spacing w:line="400" w:lineRule="exact"/>
        <w:ind w:left="-2" w:leftChars="-1"/>
        <w:jc w:val="center"/>
        <w:outlineLvl w:val="0"/>
        <w:rPr>
          <w:rFonts w:ascii="仿宋" w:hAnsi="仿宋" w:eastAsia="仿宋" w:cs="仿宋"/>
          <w:b/>
          <w:bCs/>
          <w:sz w:val="28"/>
          <w:szCs w:val="28"/>
          <w:highlight w:val="none"/>
        </w:rPr>
      </w:pPr>
      <w:bookmarkStart w:id="8" w:name="_Toc25987"/>
      <w:bookmarkStart w:id="9" w:name="_Toc4734"/>
      <w:bookmarkStart w:id="10" w:name="_Toc10074"/>
      <w:bookmarkStart w:id="11" w:name="_Toc507967177"/>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widowControl/>
        <w:spacing w:line="360" w:lineRule="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snapToGrid w:val="0"/>
        <w:spacing w:line="360" w:lineRule="auto"/>
        <w:ind w:left="1" w:firstLine="120" w:firstLineChars="50"/>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snapToGrid w:val="0"/>
        <w:spacing w:line="360" w:lineRule="auto"/>
        <w:ind w:firstLine="1430" w:firstLineChars="596"/>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snapToGrid w:val="0"/>
        <w:spacing w:line="360" w:lineRule="auto"/>
        <w:ind w:firstLine="2280" w:firstLineChars="950"/>
        <w:rPr>
          <w:rFonts w:ascii="仿宋" w:hAnsi="仿宋" w:eastAsia="仿宋" w:cs="仿宋"/>
          <w:sz w:val="24"/>
          <w:szCs w:val="24"/>
          <w:highlight w:val="none"/>
        </w:rPr>
      </w:pPr>
    </w:p>
    <w:p w14:paraId="1AA8B5C4">
      <w:pPr>
        <w:pStyle w:val="3"/>
        <w:rPr>
          <w:rFonts w:ascii="仿宋" w:hAnsi="仿宋" w:eastAsia="仿宋" w:cs="仿宋"/>
          <w:sz w:val="24"/>
          <w:szCs w:val="24"/>
          <w:highlight w:val="none"/>
        </w:rPr>
      </w:pPr>
    </w:p>
    <w:p w14:paraId="6C3D4B80">
      <w:pPr>
        <w:rPr>
          <w:highlight w:val="none"/>
        </w:rPr>
      </w:pPr>
    </w:p>
    <w:p w14:paraId="5643203C">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供应商（单位公章）： </w:t>
      </w:r>
    </w:p>
    <w:p w14:paraId="7FBDFFE7">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p>
    <w:p w14:paraId="220F7F23">
      <w:pPr>
        <w:spacing w:line="360" w:lineRule="auto"/>
        <w:ind w:firstLine="477" w:firstLineChars="199"/>
        <w:rPr>
          <w:rFonts w:ascii="仿宋" w:hAnsi="仿宋" w:eastAsia="仿宋" w:cs="仿宋"/>
          <w:spacing w:val="20"/>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1D1722BB">
      <w:pPr>
        <w:snapToGrid w:val="0"/>
        <w:spacing w:line="360" w:lineRule="auto"/>
        <w:ind w:firstLine="470" w:firstLineChars="196"/>
        <w:rPr>
          <w:rFonts w:ascii="仿宋" w:hAnsi="仿宋" w:eastAsia="仿宋" w:cs="仿宋"/>
          <w:sz w:val="24"/>
          <w:szCs w:val="24"/>
          <w:highlight w:val="none"/>
        </w:rPr>
      </w:pPr>
    </w:p>
    <w:p w14:paraId="7D99138B">
      <w:pPr>
        <w:snapToGrid w:val="0"/>
        <w:spacing w:line="380" w:lineRule="exact"/>
        <w:ind w:firstLine="470" w:firstLineChars="196"/>
        <w:rPr>
          <w:rFonts w:ascii="仿宋" w:hAnsi="仿宋" w:eastAsia="仿宋" w:cs="仿宋"/>
          <w:sz w:val="24"/>
          <w:szCs w:val="24"/>
          <w:highlight w:val="none"/>
        </w:rPr>
      </w:pPr>
      <w:r>
        <w:rPr>
          <w:rFonts w:hint="eastAsia" w:ascii="仿宋" w:hAnsi="仿宋" w:eastAsia="仿宋" w:cs="仿宋"/>
          <w:sz w:val="24"/>
          <w:szCs w:val="24"/>
          <w:highlight w:val="none"/>
        </w:rPr>
        <w:br w:type="page"/>
      </w:r>
    </w:p>
    <w:p w14:paraId="4B9A3726">
      <w:pPr>
        <w:spacing w:line="420" w:lineRule="exact"/>
        <w:ind w:right="2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附件5：                      </w:t>
      </w:r>
    </w:p>
    <w:p w14:paraId="4739F218">
      <w:pPr>
        <w:spacing w:line="420" w:lineRule="exact"/>
        <w:ind w:left="-2" w:leftChars="-1" w:right="26"/>
        <w:jc w:val="center"/>
        <w:outlineLvl w:val="0"/>
        <w:rPr>
          <w:rFonts w:ascii="仿宋" w:hAnsi="仿宋" w:eastAsia="仿宋" w:cs="仿宋"/>
          <w:b/>
          <w:bCs/>
          <w:sz w:val="28"/>
          <w:szCs w:val="28"/>
          <w:highlight w:val="none"/>
        </w:rPr>
      </w:pPr>
      <w:bookmarkStart w:id="12" w:name="_Toc19218"/>
      <w:r>
        <w:rPr>
          <w:rFonts w:hint="eastAsia" w:ascii="仿宋" w:hAnsi="仿宋" w:eastAsia="仿宋" w:cs="仿宋"/>
          <w:b/>
          <w:bCs/>
          <w:sz w:val="28"/>
          <w:szCs w:val="28"/>
          <w:highlight w:val="none"/>
        </w:rPr>
        <w:t>已标价工程量清单</w:t>
      </w:r>
      <w:bookmarkEnd w:id="12"/>
    </w:p>
    <w:p w14:paraId="0E8AD2F5">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r>
        <w:rPr>
          <w:rFonts w:hint="eastAsia" w:ascii="仿宋" w:hAnsi="仿宋" w:eastAsia="仿宋" w:cs="仿宋"/>
          <w:sz w:val="24"/>
          <w:szCs w:val="24"/>
          <w:highlight w:val="none"/>
        </w:rPr>
        <w:br w:type="page"/>
      </w:r>
      <w:bookmarkStart w:id="13" w:name="_Toc13104"/>
      <w:bookmarkStart w:id="14" w:name="_Toc124320169"/>
      <w:bookmarkStart w:id="15" w:name="_Toc91183850"/>
      <w:r>
        <w:rPr>
          <w:rFonts w:hint="eastAsia" w:ascii="仿宋" w:hAnsi="仿宋" w:eastAsia="仿宋" w:cs="仿宋"/>
          <w:b/>
          <w:bCs/>
          <w:sz w:val="28"/>
          <w:szCs w:val="28"/>
          <w:highlight w:val="none"/>
        </w:rPr>
        <w:t>附件6：</w:t>
      </w:r>
      <w:bookmarkEnd w:id="13"/>
    </w:p>
    <w:p w14:paraId="5C6472E5">
      <w:pPr>
        <w:jc w:val="center"/>
        <w:outlineLvl w:val="0"/>
        <w:rPr>
          <w:rFonts w:ascii="仿宋" w:hAnsi="仿宋" w:eastAsia="仿宋" w:cs="仿宋"/>
          <w:b/>
          <w:bCs/>
          <w:sz w:val="28"/>
          <w:szCs w:val="28"/>
          <w:highlight w:val="none"/>
        </w:rPr>
      </w:pPr>
      <w:bookmarkStart w:id="16" w:name="_Toc31698"/>
      <w:bookmarkStart w:id="17" w:name="_Toc14942"/>
      <w:r>
        <w:rPr>
          <w:rFonts w:hint="eastAsia" w:ascii="仿宋" w:hAnsi="仿宋" w:eastAsia="仿宋" w:cs="仿宋"/>
          <w:b/>
          <w:bCs/>
          <w:sz w:val="28"/>
          <w:szCs w:val="28"/>
          <w:highlight w:val="none"/>
        </w:rPr>
        <w:t>资格证明材料</w:t>
      </w:r>
      <w:bookmarkEnd w:id="16"/>
      <w:bookmarkEnd w:id="17"/>
    </w:p>
    <w:p w14:paraId="13F10F32">
      <w:pPr>
        <w:spacing w:line="360" w:lineRule="auto"/>
        <w:ind w:firstLine="480" w:firstLineChars="200"/>
        <w:rPr>
          <w:rFonts w:ascii="仿宋" w:hAnsi="仿宋" w:eastAsia="仿宋" w:cs="仿宋"/>
          <w:sz w:val="24"/>
          <w:szCs w:val="24"/>
          <w:highlight w:val="none"/>
        </w:rPr>
      </w:pPr>
    </w:p>
    <w:p w14:paraId="494B542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投标供应商需具有独立法人资格，具有有效的营业执照；</w:t>
      </w:r>
    </w:p>
    <w:p w14:paraId="29938A93">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公司简介、营业执照、资质证书、安全生产许可证等</w:t>
      </w:r>
    </w:p>
    <w:p w14:paraId="22BF8DA4">
      <w:pPr>
        <w:rPr>
          <w:rFonts w:ascii="仿宋" w:hAnsi="仿宋" w:eastAsia="仿宋" w:cs="仿宋"/>
          <w:sz w:val="24"/>
          <w:szCs w:val="24"/>
          <w:highlight w:val="none"/>
        </w:rPr>
      </w:pPr>
    </w:p>
    <w:p w14:paraId="2CA79A4C">
      <w:pPr>
        <w:rPr>
          <w:rFonts w:ascii="仿宋" w:hAnsi="仿宋" w:eastAsia="仿宋" w:cs="仿宋"/>
          <w:sz w:val="24"/>
          <w:szCs w:val="24"/>
          <w:highlight w:val="none"/>
        </w:rPr>
      </w:pPr>
    </w:p>
    <w:p w14:paraId="5C772A85">
      <w:pPr>
        <w:rPr>
          <w:rFonts w:ascii="仿宋" w:hAnsi="仿宋" w:eastAsia="仿宋" w:cs="仿宋"/>
          <w:sz w:val="24"/>
          <w:szCs w:val="24"/>
          <w:highlight w:val="none"/>
        </w:rPr>
      </w:pPr>
    </w:p>
    <w:p w14:paraId="5286341E">
      <w:pPr>
        <w:rPr>
          <w:rFonts w:ascii="仿宋" w:hAnsi="仿宋" w:eastAsia="仿宋" w:cs="仿宋"/>
          <w:b/>
          <w:bCs/>
          <w:sz w:val="24"/>
          <w:szCs w:val="24"/>
          <w:highlight w:val="none"/>
        </w:rPr>
      </w:pPr>
    </w:p>
    <w:p w14:paraId="3521AE41">
      <w:pPr>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附件7：</w:t>
      </w:r>
    </w:p>
    <w:p w14:paraId="45CD2C47">
      <w:pPr>
        <w:rPr>
          <w:rFonts w:ascii="仿宋" w:hAnsi="仿宋" w:eastAsia="仿宋" w:cs="仿宋"/>
          <w:b/>
          <w:bCs/>
          <w:sz w:val="28"/>
          <w:szCs w:val="28"/>
          <w:highlight w:val="none"/>
        </w:rPr>
      </w:pPr>
    </w:p>
    <w:p w14:paraId="18529F5F">
      <w:pPr>
        <w:spacing w:before="20" w:line="360" w:lineRule="auto"/>
        <w:jc w:val="center"/>
        <w:rPr>
          <w:rFonts w:ascii="仿宋" w:hAnsi="仿宋" w:eastAsia="仿宋" w:cs="仿宋"/>
          <w:b/>
          <w:bCs/>
          <w:sz w:val="28"/>
          <w:szCs w:val="28"/>
          <w:highlight w:val="none"/>
        </w:rPr>
      </w:pPr>
      <w:bookmarkStart w:id="18" w:name="_Toc17056"/>
    </w:p>
    <w:p w14:paraId="2415D9EB">
      <w:pPr>
        <w:spacing w:before="20" w:line="360" w:lineRule="auto"/>
        <w:jc w:val="center"/>
        <w:outlineLvl w:val="0"/>
        <w:rPr>
          <w:rFonts w:ascii="仿宋" w:hAnsi="仿宋" w:eastAsia="仿宋" w:cs="仿宋"/>
          <w:sz w:val="28"/>
          <w:szCs w:val="28"/>
          <w:highlight w:val="none"/>
        </w:rPr>
      </w:pPr>
      <w:bookmarkStart w:id="19" w:name="_Toc11324"/>
      <w:r>
        <w:rPr>
          <w:rFonts w:hint="eastAsia" w:ascii="仿宋" w:hAnsi="仿宋" w:eastAsia="仿宋" w:cs="仿宋"/>
          <w:b/>
          <w:bCs/>
          <w:sz w:val="28"/>
          <w:szCs w:val="28"/>
          <w:highlight w:val="none"/>
        </w:rPr>
        <w:t>其他材料</w:t>
      </w:r>
      <w:bookmarkEnd w:id="18"/>
      <w:bookmarkEnd w:id="19"/>
    </w:p>
    <w:p w14:paraId="62ECA9F7">
      <w:pPr>
        <w:numPr>
          <w:ilvl w:val="0"/>
          <w:numId w:val="0"/>
        </w:numPr>
        <w:jc w:val="both"/>
        <w:rPr>
          <w:rFonts w:hint="eastAsia" w:ascii="仿宋" w:hAnsi="仿宋" w:eastAsia="仿宋" w:cs="仿宋"/>
          <w:sz w:val="28"/>
          <w:szCs w:val="28"/>
          <w:highlight w:val="none"/>
        </w:rPr>
      </w:pPr>
      <w:bookmarkStart w:id="20" w:name="_Toc20790"/>
      <w:r>
        <w:rPr>
          <w:rFonts w:hint="eastAsia" w:ascii="仿宋" w:hAnsi="仿宋" w:eastAsia="仿宋" w:cs="仿宋"/>
          <w:sz w:val="28"/>
          <w:szCs w:val="28"/>
          <w:highlight w:val="none"/>
        </w:rPr>
        <w:t>（供应商认为需要提交的其他材料，</w:t>
      </w:r>
      <w:r>
        <w:rPr>
          <w:rFonts w:hint="eastAsia" w:ascii="仿宋" w:hAnsi="仿宋" w:eastAsia="仿宋" w:cs="仿宋"/>
          <w:sz w:val="28"/>
          <w:szCs w:val="28"/>
          <w:highlight w:val="none"/>
          <w:lang w:val="en-US" w:eastAsia="zh-CN"/>
        </w:rPr>
        <w:t>服务承诺、</w:t>
      </w:r>
      <w:r>
        <w:rPr>
          <w:rFonts w:hint="eastAsia" w:ascii="仿宋" w:hAnsi="仿宋" w:eastAsia="仿宋" w:cs="仿宋"/>
          <w:sz w:val="28"/>
          <w:szCs w:val="28"/>
          <w:lang w:val="en-US" w:eastAsia="zh-CN"/>
        </w:rPr>
        <w:t>拟投入本项目组织架构、类似工程公司业绩（附合同）、施工组织设计等</w:t>
      </w:r>
      <w:r>
        <w:rPr>
          <w:rFonts w:hint="eastAsia" w:ascii="仿宋" w:hAnsi="仿宋" w:eastAsia="仿宋" w:cs="仿宋"/>
          <w:sz w:val="28"/>
          <w:szCs w:val="28"/>
          <w:highlight w:val="none"/>
        </w:rPr>
        <w:t>具体格式自定）</w:t>
      </w:r>
      <w:bookmarkEnd w:id="20"/>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p w14:paraId="74B941FC">
      <w:pPr>
        <w:rPr>
          <w:rFonts w:ascii="仿宋" w:hAnsi="仿宋" w:eastAsia="仿宋" w:cs="仿宋"/>
          <w:sz w:val="24"/>
          <w:szCs w:val="24"/>
          <w:highlight w:val="none"/>
        </w:rPr>
      </w:pPr>
    </w:p>
    <w:p w14:paraId="02D842B3">
      <w:pPr>
        <w:rPr>
          <w:rFonts w:ascii="仿宋" w:hAnsi="仿宋" w:eastAsia="仿宋" w:cs="仿宋"/>
          <w:sz w:val="24"/>
          <w:szCs w:val="24"/>
          <w:highlight w:val="none"/>
        </w:rPr>
      </w:pPr>
    </w:p>
    <w:p w14:paraId="1DC17517">
      <w:pPr>
        <w:rPr>
          <w:rFonts w:ascii="仿宋" w:hAnsi="仿宋" w:eastAsia="仿宋" w:cs="仿宋"/>
          <w:sz w:val="24"/>
          <w:szCs w:val="24"/>
          <w:highlight w:val="none"/>
        </w:rPr>
      </w:pPr>
    </w:p>
    <w:p w14:paraId="78EA42D2">
      <w:pPr>
        <w:rPr>
          <w:rFonts w:ascii="仿宋" w:hAnsi="仿宋" w:eastAsia="仿宋" w:cs="仿宋"/>
          <w:sz w:val="24"/>
          <w:szCs w:val="24"/>
          <w:highlight w:val="none"/>
        </w:rPr>
      </w:pPr>
    </w:p>
    <w:bookmarkEnd w:id="14"/>
    <w:bookmarkEnd w:id="15"/>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9"/>
      <w:framePr w:wrap="auto" w:vAnchor="margin" w:hAnchor="text" w:yAlign="inline"/>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9D46A2">
                          <w:pPr>
                            <w:pStyle w:val="9"/>
                            <w:jc w:val="center"/>
                          </w:pPr>
                          <w:r>
                            <w:fldChar w:fldCharType="begin"/>
                          </w:r>
                          <w:r>
                            <w:instrText xml:space="preserve"> PAGE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5F9D46A2">
                    <w:pPr>
                      <w:pStyle w:val="9"/>
                      <w:jc w:val="center"/>
                    </w:pPr>
                    <w:r>
                      <w:fldChar w:fldCharType="begin"/>
                    </w:r>
                    <w:r>
                      <w:instrText xml:space="preserve"> PAGE </w:instrText>
                    </w:r>
                    <w:r>
                      <w:fldChar w:fldCharType="separate"/>
                    </w:r>
                    <w:r>
                      <w:t>22</w:t>
                    </w:r>
                    <w:r>
                      <w:fldChar w:fldCharType="end"/>
                    </w:r>
                  </w:p>
                </w:txbxContent>
              </v:textbox>
            </v:shape>
          </w:pict>
        </mc:Fallback>
      </mc:AlternateContent>
    </w: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C80A0">
    <w:pPr>
      <w:pStyle w:val="5"/>
      <w:jc w:val="right"/>
      <w:rPr>
        <w:rFonts w:hint="eastAsia" w:ascii="黑体" w:hAnsi="黑体" w:eastAsia="黑体" w:cs="黑体"/>
        <w:sz w:val="21"/>
        <w:szCs w:val="21"/>
        <w:lang w:val="en-US" w:eastAsia="zh-CN"/>
      </w:rPr>
    </w:pPr>
    <w:r>
      <w:rPr>
        <w:rFonts w:hint="eastAsia" w:ascii="微软雅黑" w:hAnsi="微软雅黑" w:eastAsia="微软雅黑" w:cs="微软雅黑"/>
        <w:b/>
        <w:i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4057015</wp:posOffset>
          </wp:positionH>
          <wp:positionV relativeFrom="paragraph">
            <wp:posOffset>92710</wp:posOffset>
          </wp:positionV>
          <wp:extent cx="240665" cy="243840"/>
          <wp:effectExtent l="0" t="0" r="3175" b="0"/>
          <wp:wrapSquare wrapText="bothSides"/>
          <wp:docPr id="18" name="图片_5"/>
          <wp:cNvGraphicFramePr/>
          <a:graphic xmlns:a="http://schemas.openxmlformats.org/drawingml/2006/main">
            <a:graphicData uri="http://schemas.openxmlformats.org/drawingml/2006/picture">
              <pic:pic xmlns:pic="http://schemas.openxmlformats.org/drawingml/2006/picture">
                <pic:nvPicPr>
                  <pic:cNvPr id="18" name="图片_5"/>
                  <pic:cNvPicPr/>
                </pic:nvPicPr>
                <pic:blipFill>
                  <a:blip r:embed="rId1"/>
                  <a:stretch>
                    <a:fillRect/>
                  </a:stretch>
                </pic:blipFill>
                <pic:spPr>
                  <a:xfrm>
                    <a:off x="0" y="0"/>
                    <a:ext cx="240665" cy="243840"/>
                  </a:xfrm>
                  <a:prstGeom prst="rect">
                    <a:avLst/>
                  </a:prstGeom>
                  <a:noFill/>
                  <a:ln>
                    <a:noFill/>
                  </a:ln>
                </pic:spPr>
              </pic:pic>
            </a:graphicData>
          </a:graphic>
        </wp:anchor>
      </w:drawing>
    </w:r>
  </w:p>
  <w:p w14:paraId="7603AEC2">
    <w:pPr>
      <w:pStyle w:val="5"/>
      <w:jc w:val="right"/>
    </w:pPr>
    <w:r>
      <w:rPr>
        <w:rFonts w:hint="eastAsia" w:ascii="黑体" w:hAnsi="黑体" w:eastAsia="黑体" w:cs="黑体"/>
        <w:sz w:val="21"/>
        <w:szCs w:val="21"/>
        <w:lang w:val="en-US" w:eastAsia="zh-CN"/>
      </w:rPr>
      <w:t>扶沟县人民医院谈判文件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32B0072E"/>
    <w:rsid w:val="34C4361F"/>
    <w:rsid w:val="370E5675"/>
    <w:rsid w:val="38171B8F"/>
    <w:rsid w:val="446F236B"/>
    <w:rsid w:val="5843548D"/>
    <w:rsid w:val="76F76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Date"/>
    <w:basedOn w:val="1"/>
    <w:next w:val="1"/>
    <w:qFormat/>
    <w:uiPriority w:val="0"/>
    <w:pPr>
      <w:ind w:left="100" w:leftChars="2500"/>
    </w:p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Plain Text1"/>
    <w:basedOn w:val="1"/>
    <w:qFormat/>
    <w:uiPriority w:val="99"/>
    <w:pPr>
      <w:adjustRightInd w:val="0"/>
    </w:pPr>
    <w:rPr>
      <w:rFonts w:ascii="宋体" w:hAnsi="Courier New" w:eastAsia="楷体_GB2312" w:cs="宋体"/>
      <w:sz w:val="28"/>
      <w:szCs w:val="28"/>
    </w:rPr>
  </w:style>
  <w:style w:type="paragraph" w:customStyle="1" w:styleId="9">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537</Words>
  <Characters>540</Characters>
  <Lines>0</Lines>
  <Paragraphs>0</Paragraphs>
  <TotalTime>0</TotalTime>
  <ScaleCrop>false</ScaleCrop>
  <LinksUpToDate>false</LinksUpToDate>
  <CharactersWithSpaces>1014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我爱你连风都知道</cp:lastModifiedBy>
  <dcterms:modified xsi:type="dcterms:W3CDTF">2025-01-09T06:49:15Z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90778B4C311742A89DFD6238DF78DFAF_13</vt:lpwstr>
  </property>
</Properties>
</file>